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1E0" w:rsidRPr="002D4AB6" w:rsidRDefault="00D011E0" w:rsidP="00D011E0">
      <w:pPr>
        <w:spacing w:before="100" w:beforeAutospacing="1" w:after="100" w:afterAutospacing="1"/>
        <w:outlineLvl w:val="0"/>
        <w:rPr>
          <w:b/>
          <w:bCs/>
          <w:kern w:val="36"/>
          <w:sz w:val="48"/>
          <w:szCs w:val="48"/>
        </w:rPr>
      </w:pPr>
      <w:bookmarkStart w:id="0" w:name="anti-bullying-policy"/>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8240" behindDoc="0" locked="0" layoutInCell="1" allowOverlap="1" wp14:anchorId="3B802D6A" wp14:editId="3F5B0A8F">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kern w:val="36"/>
          <w:sz w:val="48"/>
          <w:szCs w:val="48"/>
        </w:rPr>
      </w:pPr>
    </w:p>
    <w:p w:rsidR="00D011E0" w:rsidRDefault="00D011E0" w:rsidP="00D011E0">
      <w:pPr>
        <w:pStyle w:val="1"/>
        <w:rPr>
          <w:color w:val="000000" w:themeColor="text1"/>
          <w:sz w:val="72"/>
          <w:szCs w:val="72"/>
        </w:rPr>
      </w:pPr>
    </w:p>
    <w:p w:rsidR="00D011E0" w:rsidRPr="00D011E0" w:rsidRDefault="00D011E0" w:rsidP="00D011E0">
      <w:pPr>
        <w:spacing w:before="100" w:beforeAutospacing="1" w:after="100" w:afterAutospacing="1"/>
        <w:outlineLvl w:val="0"/>
        <w:rPr>
          <w:b/>
          <w:bCs/>
          <w:kern w:val="36"/>
          <w:sz w:val="72"/>
          <w:szCs w:val="72"/>
        </w:rPr>
      </w:pPr>
      <w:bookmarkStart w:id="1" w:name="_GoBack"/>
      <w:r w:rsidRPr="00D011E0">
        <w:rPr>
          <w:b/>
          <w:sz w:val="72"/>
          <w:szCs w:val="72"/>
        </w:rPr>
        <w:t>Curriculum Policy</w:t>
      </w:r>
      <w:r w:rsidRPr="00D011E0">
        <w:rPr>
          <w:sz w:val="72"/>
          <w:szCs w:val="72"/>
        </w:rPr>
        <w:br/>
      </w:r>
    </w:p>
    <w:bookmarkEnd w:id="1"/>
    <w:p w:rsidR="00D011E0" w:rsidRPr="00DB74E0" w:rsidRDefault="00D011E0" w:rsidP="00D011E0">
      <w:pPr>
        <w:spacing w:before="100" w:beforeAutospacing="1" w:after="100" w:afterAutospacing="1"/>
        <w:outlineLvl w:val="0"/>
        <w:rPr>
          <w:b/>
          <w:bCs/>
          <w:kern w:val="36"/>
          <w:sz w:val="48"/>
          <w:szCs w:val="48"/>
        </w:rPr>
      </w:pPr>
      <w:r w:rsidRPr="00DB74E0">
        <w:rPr>
          <w:b/>
          <w:sz w:val="40"/>
          <w:szCs w:val="40"/>
        </w:rPr>
        <w:t>NextGen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kern w:val="36"/>
          <w:sz w:val="48"/>
          <w:szCs w:val="48"/>
        </w:rPr>
      </w:pPr>
    </w:p>
    <w:p w:rsidR="00D011E0" w:rsidRDefault="00D011E0" w:rsidP="00D011E0">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5070"/>
        <w:gridCol w:w="3452"/>
      </w:tblGrid>
      <w:tr w:rsidR="00D011E0" w:rsidTr="00377CB2">
        <w:tc>
          <w:tcPr>
            <w:tcW w:w="5070" w:type="dxa"/>
          </w:tcPr>
          <w:p w:rsidR="00D011E0" w:rsidRPr="009A1C0E" w:rsidRDefault="00D011E0"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452" w:type="dxa"/>
          </w:tcPr>
          <w:p w:rsidR="00D011E0" w:rsidRPr="009A1C0E" w:rsidRDefault="00D011E0" w:rsidP="00377CB2">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D011E0" w:rsidTr="00377CB2">
        <w:tc>
          <w:tcPr>
            <w:tcW w:w="5070" w:type="dxa"/>
          </w:tcPr>
          <w:p w:rsidR="00D011E0" w:rsidRPr="00012D7F" w:rsidRDefault="00D011E0"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D011E0" w:rsidTr="00377CB2">
        <w:tc>
          <w:tcPr>
            <w:tcW w:w="5070" w:type="dxa"/>
          </w:tcPr>
          <w:p w:rsidR="00D011E0" w:rsidRPr="00012D7F" w:rsidRDefault="00D011E0"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D011E0" w:rsidTr="00377CB2">
        <w:tc>
          <w:tcPr>
            <w:tcW w:w="5070" w:type="dxa"/>
          </w:tcPr>
          <w:p w:rsidR="00D011E0" w:rsidRPr="00012D7F" w:rsidRDefault="00D011E0"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D011E0" w:rsidTr="00377CB2">
        <w:tc>
          <w:tcPr>
            <w:tcW w:w="5070" w:type="dxa"/>
          </w:tcPr>
          <w:p w:rsidR="00D011E0" w:rsidRPr="00D011E0" w:rsidRDefault="00D011E0" w:rsidP="00D011E0">
            <w:pPr>
              <w:spacing w:before="100" w:beforeAutospacing="1" w:after="100" w:afterAutospacing="1"/>
              <w:outlineLvl w:val="0"/>
              <w:rPr>
                <w:rFonts w:ascii="Times New Roman" w:eastAsia="Times New Roman" w:hAnsi="Times New Roman" w:cs="Times New Roman"/>
                <w:sz w:val="24"/>
                <w:szCs w:val="24"/>
              </w:rPr>
            </w:pPr>
            <w:r w:rsidRPr="00D011E0">
              <w:rPr>
                <w:rFonts w:ascii="Times New Roman" w:eastAsia="Times New Roman" w:hAnsi="Times New Roman" w:cs="Times New Roman"/>
                <w:sz w:val="24"/>
                <w:szCs w:val="24"/>
              </w:rPr>
              <w:t>3.1 Curriculum Design and Planning</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D011E0" w:rsidTr="00377CB2">
        <w:tc>
          <w:tcPr>
            <w:tcW w:w="5070" w:type="dxa"/>
          </w:tcPr>
          <w:p w:rsidR="00D011E0" w:rsidRPr="00D011E0" w:rsidRDefault="00D011E0" w:rsidP="00D011E0">
            <w:pPr>
              <w:spacing w:before="100" w:beforeAutospacing="1" w:after="100" w:afterAutospacing="1"/>
              <w:outlineLvl w:val="0"/>
              <w:rPr>
                <w:rFonts w:ascii="Times New Roman" w:eastAsia="Times New Roman" w:hAnsi="Times New Roman" w:cs="Times New Roman"/>
                <w:sz w:val="24"/>
                <w:szCs w:val="24"/>
              </w:rPr>
            </w:pPr>
            <w:r w:rsidRPr="00D011E0">
              <w:rPr>
                <w:rFonts w:ascii="Times New Roman" w:eastAsia="Times New Roman" w:hAnsi="Times New Roman" w:cs="Times New Roman"/>
                <w:sz w:val="24"/>
                <w:szCs w:val="24"/>
              </w:rPr>
              <w:t>3.2 Delivery of Curriculum in an Online Environment</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D011E0" w:rsidTr="00377CB2">
        <w:tc>
          <w:tcPr>
            <w:tcW w:w="5070" w:type="dxa"/>
          </w:tcPr>
          <w:p w:rsidR="00D011E0" w:rsidRPr="00D011E0" w:rsidRDefault="00D011E0" w:rsidP="00D011E0">
            <w:pPr>
              <w:spacing w:before="100" w:beforeAutospacing="1" w:after="100" w:afterAutospacing="1"/>
              <w:outlineLvl w:val="0"/>
              <w:rPr>
                <w:rFonts w:ascii="Times New Roman" w:eastAsia="Times New Roman" w:hAnsi="Times New Roman" w:cs="Times New Roman"/>
                <w:sz w:val="24"/>
                <w:szCs w:val="24"/>
              </w:rPr>
            </w:pPr>
            <w:r w:rsidRPr="00D011E0">
              <w:rPr>
                <w:rFonts w:ascii="Times New Roman" w:eastAsia="Times New Roman" w:hAnsi="Times New Roman" w:cs="Times New Roman"/>
                <w:sz w:val="24"/>
                <w:szCs w:val="24"/>
              </w:rPr>
              <w:t>3.3 Assessment, Monitoring, and Reporting</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D011E0" w:rsidTr="00377CB2">
        <w:tc>
          <w:tcPr>
            <w:tcW w:w="5070" w:type="dxa"/>
          </w:tcPr>
          <w:p w:rsidR="00D011E0" w:rsidRPr="00D011E0" w:rsidRDefault="00D011E0" w:rsidP="00D011E0">
            <w:pPr>
              <w:spacing w:before="100" w:beforeAutospacing="1" w:after="100" w:afterAutospacing="1"/>
              <w:outlineLvl w:val="0"/>
              <w:rPr>
                <w:rFonts w:ascii="Times New Roman" w:eastAsia="Times New Roman" w:hAnsi="Times New Roman" w:cs="Times New Roman"/>
                <w:sz w:val="24"/>
                <w:szCs w:val="24"/>
              </w:rPr>
            </w:pPr>
            <w:r w:rsidRPr="00D011E0">
              <w:rPr>
                <w:rFonts w:ascii="Times New Roman" w:eastAsia="Times New Roman" w:hAnsi="Times New Roman" w:cs="Times New Roman"/>
                <w:sz w:val="24"/>
                <w:szCs w:val="24"/>
              </w:rPr>
              <w:t>3.4 Compliance with Fundamental British Values and Equality</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D011E0" w:rsidTr="00377CB2">
        <w:tc>
          <w:tcPr>
            <w:tcW w:w="5070" w:type="dxa"/>
          </w:tcPr>
          <w:p w:rsidR="00D011E0" w:rsidRPr="00012D7F" w:rsidRDefault="00D011E0" w:rsidP="00377CB2">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452" w:type="dxa"/>
          </w:tcPr>
          <w:p w:rsidR="00D011E0" w:rsidRPr="00D42445" w:rsidRDefault="00D011E0" w:rsidP="00377CB2">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D011E0" w:rsidRDefault="00D011E0" w:rsidP="00D011E0">
      <w:pPr>
        <w:pStyle w:val="1"/>
        <w:sectPr w:rsidR="00D011E0">
          <w:headerReference w:type="default" r:id="rId9"/>
          <w:pgSz w:w="12240" w:h="15840"/>
          <w:pgMar w:top="1440" w:right="1800" w:bottom="1440" w:left="1800" w:header="720" w:footer="720" w:gutter="0"/>
          <w:cols w:space="720"/>
        </w:sectPr>
      </w:pPr>
    </w:p>
    <w:bookmarkEnd w:id="0"/>
    <w:p w:rsidR="00061C54" w:rsidRDefault="00061C54"/>
    <w:p w:rsidR="00061C54" w:rsidRPr="00D011E0" w:rsidRDefault="00A22315">
      <w:pPr>
        <w:pStyle w:val="3"/>
        <w:rPr>
          <w:rFonts w:asciiTheme="majorBidi" w:hAnsiTheme="majorBidi"/>
          <w:color w:val="000000" w:themeColor="text1"/>
          <w:sz w:val="32"/>
          <w:szCs w:val="32"/>
        </w:rPr>
      </w:pPr>
      <w:bookmarkStart w:id="2" w:name="policy-statement-aims"/>
      <w:r w:rsidRPr="00D011E0">
        <w:rPr>
          <w:rFonts w:asciiTheme="majorBidi" w:hAnsiTheme="majorBidi"/>
          <w:color w:val="000000" w:themeColor="text1"/>
          <w:sz w:val="32"/>
          <w:szCs w:val="32"/>
        </w:rPr>
        <w:t>1. Policy Statement / Aims</w:t>
      </w:r>
      <w:bookmarkEnd w:id="2"/>
    </w:p>
    <w:p w:rsidR="00061C54" w:rsidRPr="00D011E0" w:rsidRDefault="00A22315">
      <w:pPr>
        <w:pStyle w:val="FirstParagraph"/>
        <w:rPr>
          <w:rFonts w:asciiTheme="majorBidi" w:hAnsiTheme="majorBidi" w:cstheme="majorBidi"/>
          <w:color w:val="000000" w:themeColor="text1"/>
        </w:rPr>
      </w:pPr>
      <w:r w:rsidRPr="00D011E0">
        <w:rPr>
          <w:rFonts w:asciiTheme="majorBidi" w:hAnsiTheme="majorBidi" w:cstheme="majorBidi"/>
          <w:color w:val="000000" w:themeColor="text1"/>
        </w:rPr>
        <w:t>NextGen Digital School of Britain is committed to delivering a broad, balanced, and inclusive curriculum that meets the requirements of the Department for Education’s Online Education Accreditation Scheme (OEAS) for full-time online education providers. Th</w:t>
      </w:r>
      <w:r w:rsidRPr="00D011E0">
        <w:rPr>
          <w:rFonts w:asciiTheme="majorBidi" w:hAnsiTheme="majorBidi" w:cstheme="majorBidi"/>
          <w:color w:val="000000" w:themeColor="text1"/>
        </w:rPr>
        <w:t>is Curriculum Policy aims to ensure that all pupils receive high-quality, age-appropriate, and engaging learning experiences through digital platforms, which promote academic progress, personal development, and the safeguarding of Fundamental British Value</w:t>
      </w:r>
      <w:r w:rsidRPr="00D011E0">
        <w:rPr>
          <w:rFonts w:asciiTheme="majorBidi" w:hAnsiTheme="majorBidi" w:cstheme="majorBidi"/>
          <w:color w:val="000000" w:themeColor="text1"/>
        </w:rPr>
        <w:t>s (FBV). The curriculum is designed to be accessible and responsive to the diverse needs, aptitudes, and interests of all learners, including those with Special Educational Needs (SEN).</w:t>
      </w:r>
    </w:p>
    <w:p w:rsidR="00061C54" w:rsidRPr="00D011E0" w:rsidRDefault="00061C54">
      <w:pPr>
        <w:rPr>
          <w:rFonts w:asciiTheme="majorBidi" w:hAnsiTheme="majorBidi" w:cstheme="majorBidi"/>
          <w:color w:val="000000" w:themeColor="text1"/>
        </w:rPr>
      </w:pPr>
    </w:p>
    <w:p w:rsidR="00061C54" w:rsidRPr="00D011E0" w:rsidRDefault="00A22315">
      <w:pPr>
        <w:pStyle w:val="3"/>
        <w:rPr>
          <w:rFonts w:asciiTheme="majorBidi" w:hAnsiTheme="majorBidi"/>
          <w:color w:val="000000" w:themeColor="text1"/>
          <w:sz w:val="32"/>
          <w:szCs w:val="32"/>
        </w:rPr>
      </w:pPr>
      <w:bookmarkStart w:id="3" w:name="scope"/>
      <w:r w:rsidRPr="00D011E0">
        <w:rPr>
          <w:rFonts w:asciiTheme="majorBidi" w:hAnsiTheme="majorBidi"/>
          <w:color w:val="000000" w:themeColor="text1"/>
          <w:sz w:val="32"/>
          <w:szCs w:val="32"/>
        </w:rPr>
        <w:t>2. Scope</w:t>
      </w:r>
      <w:bookmarkEnd w:id="3"/>
    </w:p>
    <w:p w:rsidR="00061C54" w:rsidRPr="00D011E0" w:rsidRDefault="00A22315">
      <w:pPr>
        <w:pStyle w:val="FirstParagraph"/>
        <w:rPr>
          <w:rFonts w:asciiTheme="majorBidi" w:hAnsiTheme="majorBidi" w:cstheme="majorBidi"/>
          <w:color w:val="000000" w:themeColor="text1"/>
        </w:rPr>
      </w:pPr>
      <w:r w:rsidRPr="00D011E0">
        <w:rPr>
          <w:rFonts w:asciiTheme="majorBidi" w:hAnsiTheme="majorBidi" w:cstheme="majorBidi"/>
          <w:color w:val="000000" w:themeColor="text1"/>
        </w:rPr>
        <w:t>This policy applies to:</w:t>
      </w:r>
      <w:r w:rsidRPr="00D011E0">
        <w:rPr>
          <w:rFonts w:asciiTheme="majorBidi" w:hAnsiTheme="majorBidi" w:cstheme="majorBidi"/>
          <w:color w:val="000000" w:themeColor="text1"/>
        </w:rPr>
        <w:br/>
        <w:t>- All teaching and support staff em</w:t>
      </w:r>
      <w:r w:rsidRPr="00D011E0">
        <w:rPr>
          <w:rFonts w:asciiTheme="majorBidi" w:hAnsiTheme="majorBidi" w:cstheme="majorBidi"/>
          <w:color w:val="000000" w:themeColor="text1"/>
        </w:rPr>
        <w:t>ployed by NextGen Digital School of Britain.</w:t>
      </w:r>
      <w:r w:rsidRPr="00D011E0">
        <w:rPr>
          <w:rFonts w:asciiTheme="majorBidi" w:hAnsiTheme="majorBidi" w:cstheme="majorBidi"/>
          <w:color w:val="000000" w:themeColor="text1"/>
        </w:rPr>
        <w:br/>
        <w:t>- All enrolled pupils and their parents or legal guardians.</w:t>
      </w:r>
      <w:r w:rsidRPr="00D011E0">
        <w:rPr>
          <w:rFonts w:asciiTheme="majorBidi" w:hAnsiTheme="majorBidi" w:cstheme="majorBidi"/>
          <w:color w:val="000000" w:themeColor="text1"/>
        </w:rPr>
        <w:br/>
        <w:t>- Relevant external stakeholders, including DfE and Ofsted inspectors during compliance reviews and inspections.</w:t>
      </w:r>
    </w:p>
    <w:p w:rsidR="00061C54" w:rsidRPr="00D011E0" w:rsidRDefault="00061C54">
      <w:pPr>
        <w:rPr>
          <w:rFonts w:asciiTheme="majorBidi" w:hAnsiTheme="majorBidi" w:cstheme="majorBidi"/>
          <w:color w:val="000000" w:themeColor="text1"/>
        </w:rPr>
      </w:pPr>
    </w:p>
    <w:p w:rsidR="00061C54" w:rsidRPr="00D011E0" w:rsidRDefault="00A22315">
      <w:pPr>
        <w:pStyle w:val="3"/>
        <w:rPr>
          <w:rFonts w:asciiTheme="majorBidi" w:hAnsiTheme="majorBidi"/>
          <w:color w:val="000000" w:themeColor="text1"/>
          <w:sz w:val="32"/>
          <w:szCs w:val="32"/>
        </w:rPr>
      </w:pPr>
      <w:bookmarkStart w:id="4" w:name="procedures-key-principles"/>
      <w:r w:rsidRPr="00D011E0">
        <w:rPr>
          <w:rFonts w:asciiTheme="majorBidi" w:hAnsiTheme="majorBidi"/>
          <w:color w:val="000000" w:themeColor="text1"/>
          <w:sz w:val="32"/>
          <w:szCs w:val="32"/>
        </w:rPr>
        <w:t>3. Procedures / Key Principles</w:t>
      </w:r>
      <w:bookmarkEnd w:id="4"/>
    </w:p>
    <w:p w:rsidR="00061C54" w:rsidRPr="00D011E0" w:rsidRDefault="00A22315">
      <w:pPr>
        <w:pStyle w:val="4"/>
        <w:rPr>
          <w:rFonts w:asciiTheme="majorBidi" w:hAnsiTheme="majorBidi"/>
          <w:b/>
          <w:bCs w:val="0"/>
          <w:i w:val="0"/>
          <w:iCs/>
          <w:color w:val="000000" w:themeColor="text1"/>
          <w:sz w:val="28"/>
          <w:szCs w:val="28"/>
        </w:rPr>
      </w:pPr>
      <w:bookmarkStart w:id="5" w:name="curriculum-design-and-planning"/>
      <w:r w:rsidRPr="00D011E0">
        <w:rPr>
          <w:rFonts w:asciiTheme="majorBidi" w:hAnsiTheme="majorBidi"/>
          <w:b/>
          <w:bCs w:val="0"/>
          <w:i w:val="0"/>
          <w:iCs/>
          <w:color w:val="000000" w:themeColor="text1"/>
          <w:sz w:val="28"/>
          <w:szCs w:val="28"/>
        </w:rPr>
        <w:t>3.1 C</w:t>
      </w:r>
      <w:r w:rsidRPr="00D011E0">
        <w:rPr>
          <w:rFonts w:asciiTheme="majorBidi" w:hAnsiTheme="majorBidi"/>
          <w:b/>
          <w:bCs w:val="0"/>
          <w:i w:val="0"/>
          <w:iCs/>
          <w:color w:val="000000" w:themeColor="text1"/>
          <w:sz w:val="28"/>
          <w:szCs w:val="28"/>
        </w:rPr>
        <w:t>urriculum Design and Planning</w:t>
      </w:r>
      <w:bookmarkEnd w:id="5"/>
    </w:p>
    <w:p w:rsidR="00061C54" w:rsidRPr="00D011E0" w:rsidRDefault="00A22315">
      <w:pPr>
        <w:pStyle w:val="Compact"/>
        <w:numPr>
          <w:ilvl w:val="0"/>
          <w:numId w:val="2"/>
        </w:numPr>
        <w:rPr>
          <w:rFonts w:asciiTheme="majorBidi" w:hAnsiTheme="majorBidi" w:cstheme="majorBidi"/>
          <w:color w:val="000000" w:themeColor="text1"/>
        </w:rPr>
      </w:pPr>
      <w:r w:rsidRPr="00D011E0">
        <w:rPr>
          <w:rFonts w:asciiTheme="majorBidi" w:hAnsiTheme="majorBidi" w:cstheme="majorBidi"/>
          <w:color w:val="000000" w:themeColor="text1"/>
        </w:rPr>
        <w:t>The curriculum is structured around comprehensive schemes of work and lesson plans that are written, documented, and regularly updated to reflect statutory requirements and best practice in online education.</w:t>
      </w:r>
      <w:r w:rsidRPr="00D011E0">
        <w:rPr>
          <w:rFonts w:asciiTheme="majorBidi" w:hAnsiTheme="majorBidi" w:cstheme="majorBidi"/>
          <w:color w:val="000000" w:themeColor="text1"/>
        </w:rPr>
        <w:br/>
      </w:r>
    </w:p>
    <w:p w:rsidR="00061C54" w:rsidRPr="00D011E0" w:rsidRDefault="00A22315">
      <w:pPr>
        <w:pStyle w:val="Compact"/>
        <w:numPr>
          <w:ilvl w:val="0"/>
          <w:numId w:val="2"/>
        </w:numPr>
        <w:rPr>
          <w:rFonts w:asciiTheme="majorBidi" w:hAnsiTheme="majorBidi" w:cstheme="majorBidi"/>
          <w:color w:val="000000" w:themeColor="text1"/>
        </w:rPr>
      </w:pPr>
      <w:r w:rsidRPr="00D011E0">
        <w:rPr>
          <w:rFonts w:asciiTheme="majorBidi" w:hAnsiTheme="majorBidi" w:cstheme="majorBidi"/>
          <w:color w:val="000000" w:themeColor="text1"/>
        </w:rPr>
        <w:t>Curriculum conten</w:t>
      </w:r>
      <w:r w:rsidRPr="00D011E0">
        <w:rPr>
          <w:rFonts w:asciiTheme="majorBidi" w:hAnsiTheme="majorBidi" w:cstheme="majorBidi"/>
          <w:color w:val="000000" w:themeColor="text1"/>
        </w:rPr>
        <w:t>t is tailored to meet the developmental stages, ages, aptitudes, and individual learning needs of pupils, including those with SEN, ensuring differentiated learning pathways and appropriate scaffolding.</w:t>
      </w:r>
      <w:r w:rsidRPr="00D011E0">
        <w:rPr>
          <w:rFonts w:asciiTheme="majorBidi" w:hAnsiTheme="majorBidi" w:cstheme="majorBidi"/>
          <w:color w:val="000000" w:themeColor="text1"/>
        </w:rPr>
        <w:br/>
      </w:r>
    </w:p>
    <w:p w:rsidR="00061C54" w:rsidRPr="00D011E0" w:rsidRDefault="00A22315">
      <w:pPr>
        <w:pStyle w:val="Compact"/>
        <w:numPr>
          <w:ilvl w:val="0"/>
          <w:numId w:val="2"/>
        </w:numPr>
        <w:rPr>
          <w:rFonts w:asciiTheme="majorBidi" w:hAnsiTheme="majorBidi" w:cstheme="majorBidi"/>
          <w:color w:val="000000" w:themeColor="text1"/>
        </w:rPr>
      </w:pPr>
      <w:r w:rsidRPr="00D011E0">
        <w:rPr>
          <w:rFonts w:asciiTheme="majorBidi" w:hAnsiTheme="majorBidi" w:cstheme="majorBidi"/>
          <w:color w:val="000000" w:themeColor="text1"/>
        </w:rPr>
        <w:t>All curriculum plans explicitly incorporate the prom</w:t>
      </w:r>
      <w:r w:rsidRPr="00D011E0">
        <w:rPr>
          <w:rFonts w:asciiTheme="majorBidi" w:hAnsiTheme="majorBidi" w:cstheme="majorBidi"/>
          <w:color w:val="000000" w:themeColor="text1"/>
        </w:rPr>
        <w:t>otion and reinforcement of Fundamental British Values (democracy, the rule of law, individual liberty, mutual respect, and tolerance of those with different faiths and beliefs), ensuring these values underpin all teaching and learning activities.</w:t>
      </w:r>
      <w:r w:rsidRPr="00D011E0">
        <w:rPr>
          <w:rFonts w:asciiTheme="majorBidi" w:hAnsiTheme="majorBidi" w:cstheme="majorBidi"/>
          <w:color w:val="000000" w:themeColor="text1"/>
        </w:rPr>
        <w:br/>
      </w:r>
    </w:p>
    <w:p w:rsidR="00061C54" w:rsidRPr="00D011E0" w:rsidRDefault="00A22315">
      <w:pPr>
        <w:pStyle w:val="Compact"/>
        <w:numPr>
          <w:ilvl w:val="0"/>
          <w:numId w:val="2"/>
        </w:numPr>
        <w:rPr>
          <w:rFonts w:asciiTheme="majorBidi" w:hAnsiTheme="majorBidi" w:cstheme="majorBidi"/>
          <w:color w:val="000000" w:themeColor="text1"/>
        </w:rPr>
      </w:pPr>
      <w:r w:rsidRPr="00D011E0">
        <w:rPr>
          <w:rFonts w:asciiTheme="majorBidi" w:hAnsiTheme="majorBidi" w:cstheme="majorBidi"/>
          <w:color w:val="000000" w:themeColor="text1"/>
        </w:rPr>
        <w:t>The curr</w:t>
      </w:r>
      <w:r w:rsidRPr="00D011E0">
        <w:rPr>
          <w:rFonts w:asciiTheme="majorBidi" w:hAnsiTheme="majorBidi" w:cstheme="majorBidi"/>
          <w:color w:val="000000" w:themeColor="text1"/>
        </w:rPr>
        <w:t xml:space="preserve">iculum is broad and balanced, covering all required National Curriculum subjects adapted for online delivery, including English, Mathematics, Science, Computing, Humanities, Arts, Physical Education (adapted for home environments), </w:t>
      </w:r>
      <w:r w:rsidRPr="00D011E0">
        <w:rPr>
          <w:rFonts w:asciiTheme="majorBidi" w:hAnsiTheme="majorBidi" w:cstheme="majorBidi"/>
          <w:color w:val="000000" w:themeColor="text1"/>
        </w:rPr>
        <w:lastRenderedPageBreak/>
        <w:t>and Personal, Social, He</w:t>
      </w:r>
      <w:r w:rsidRPr="00D011E0">
        <w:rPr>
          <w:rFonts w:asciiTheme="majorBidi" w:hAnsiTheme="majorBidi" w:cstheme="majorBidi"/>
          <w:color w:val="000000" w:themeColor="text1"/>
        </w:rPr>
        <w:t>alth and Economic Education (PSHE).</w:t>
      </w:r>
      <w:r w:rsidRPr="00D011E0">
        <w:rPr>
          <w:rFonts w:asciiTheme="majorBidi" w:hAnsiTheme="majorBidi" w:cstheme="majorBidi"/>
          <w:color w:val="000000" w:themeColor="text1"/>
        </w:rPr>
        <w:br/>
      </w:r>
    </w:p>
    <w:p w:rsidR="00061C54" w:rsidRPr="00D011E0" w:rsidRDefault="00A22315">
      <w:pPr>
        <w:pStyle w:val="Compact"/>
        <w:numPr>
          <w:ilvl w:val="0"/>
          <w:numId w:val="2"/>
        </w:numPr>
        <w:rPr>
          <w:rFonts w:asciiTheme="majorBidi" w:hAnsiTheme="majorBidi" w:cstheme="majorBidi"/>
          <w:color w:val="000000" w:themeColor="text1"/>
        </w:rPr>
      </w:pPr>
      <w:r w:rsidRPr="00D011E0">
        <w:rPr>
          <w:rFonts w:asciiTheme="majorBidi" w:hAnsiTheme="majorBidi" w:cstheme="majorBidi"/>
          <w:color w:val="000000" w:themeColor="text1"/>
        </w:rPr>
        <w:t>Cross-curricular links and thematic approaches are employed to enhance engagement and deepen understanding, with digital resources and interactive tools integrated to support varied learning styles.</w:t>
      </w:r>
    </w:p>
    <w:p w:rsidR="00061C54" w:rsidRPr="00D011E0" w:rsidRDefault="00A22315">
      <w:pPr>
        <w:pStyle w:val="4"/>
        <w:rPr>
          <w:rFonts w:asciiTheme="majorBidi" w:hAnsiTheme="majorBidi"/>
          <w:b/>
          <w:bCs w:val="0"/>
          <w:i w:val="0"/>
          <w:iCs/>
          <w:color w:val="000000" w:themeColor="text1"/>
          <w:sz w:val="28"/>
          <w:szCs w:val="28"/>
        </w:rPr>
      </w:pPr>
      <w:bookmarkStart w:id="6" w:name="X7baef33b98adf9764481a954201da8db93ca638"/>
      <w:r w:rsidRPr="00D011E0">
        <w:rPr>
          <w:rFonts w:asciiTheme="majorBidi" w:hAnsiTheme="majorBidi"/>
          <w:b/>
          <w:bCs w:val="0"/>
          <w:i w:val="0"/>
          <w:iCs/>
          <w:color w:val="000000" w:themeColor="text1"/>
          <w:sz w:val="28"/>
          <w:szCs w:val="28"/>
        </w:rPr>
        <w:t>3.2 Delivery of Curr</w:t>
      </w:r>
      <w:r w:rsidRPr="00D011E0">
        <w:rPr>
          <w:rFonts w:asciiTheme="majorBidi" w:hAnsiTheme="majorBidi"/>
          <w:b/>
          <w:bCs w:val="0"/>
          <w:i w:val="0"/>
          <w:iCs/>
          <w:color w:val="000000" w:themeColor="text1"/>
          <w:sz w:val="28"/>
          <w:szCs w:val="28"/>
        </w:rPr>
        <w:t>iculum in an Online Environment</w:t>
      </w:r>
      <w:bookmarkEnd w:id="6"/>
    </w:p>
    <w:p w:rsidR="00061C54" w:rsidRPr="00D011E0" w:rsidRDefault="00A22315">
      <w:pPr>
        <w:pStyle w:val="Compact"/>
        <w:numPr>
          <w:ilvl w:val="0"/>
          <w:numId w:val="3"/>
        </w:numPr>
        <w:rPr>
          <w:rFonts w:asciiTheme="majorBidi" w:hAnsiTheme="majorBidi" w:cstheme="majorBidi"/>
          <w:color w:val="000000" w:themeColor="text1"/>
        </w:rPr>
      </w:pPr>
      <w:r w:rsidRPr="00D011E0">
        <w:rPr>
          <w:rFonts w:asciiTheme="majorBidi" w:hAnsiTheme="majorBidi" w:cstheme="majorBidi"/>
          <w:color w:val="000000" w:themeColor="text1"/>
        </w:rPr>
        <w:t>Teaching is delivered via secure, user-friendly digital platforms that facilitate live lessons, recorded content, interactive activities, and formative assessments.</w:t>
      </w:r>
      <w:r w:rsidRPr="00D011E0">
        <w:rPr>
          <w:rFonts w:asciiTheme="majorBidi" w:hAnsiTheme="majorBidi" w:cstheme="majorBidi"/>
          <w:color w:val="000000" w:themeColor="text1"/>
        </w:rPr>
        <w:br/>
      </w:r>
    </w:p>
    <w:p w:rsidR="00061C54" w:rsidRPr="00D011E0" w:rsidRDefault="00A22315">
      <w:pPr>
        <w:pStyle w:val="Compact"/>
        <w:numPr>
          <w:ilvl w:val="0"/>
          <w:numId w:val="3"/>
        </w:numPr>
        <w:rPr>
          <w:rFonts w:asciiTheme="majorBidi" w:hAnsiTheme="majorBidi" w:cstheme="majorBidi"/>
          <w:color w:val="000000" w:themeColor="text1"/>
        </w:rPr>
      </w:pPr>
      <w:r w:rsidRPr="00D011E0">
        <w:rPr>
          <w:rFonts w:asciiTheme="majorBidi" w:hAnsiTheme="majorBidi" w:cstheme="majorBidi"/>
          <w:color w:val="000000" w:themeColor="text1"/>
        </w:rPr>
        <w:t>Teachers employ a range of pedagogical strategies suitable</w:t>
      </w:r>
      <w:r w:rsidRPr="00D011E0">
        <w:rPr>
          <w:rFonts w:asciiTheme="majorBidi" w:hAnsiTheme="majorBidi" w:cstheme="majorBidi"/>
          <w:color w:val="000000" w:themeColor="text1"/>
        </w:rPr>
        <w:t xml:space="preserve"> for remote learning, including synchronous and asynchronous methods, to maintain pupil engagement and monitor progress effectively.</w:t>
      </w:r>
      <w:r w:rsidRPr="00D011E0">
        <w:rPr>
          <w:rFonts w:asciiTheme="majorBidi" w:hAnsiTheme="majorBidi" w:cstheme="majorBidi"/>
          <w:color w:val="000000" w:themeColor="text1"/>
        </w:rPr>
        <w:br/>
      </w:r>
    </w:p>
    <w:p w:rsidR="00061C54" w:rsidRPr="00D011E0" w:rsidRDefault="00A22315">
      <w:pPr>
        <w:pStyle w:val="Compact"/>
        <w:numPr>
          <w:ilvl w:val="0"/>
          <w:numId w:val="3"/>
        </w:numPr>
        <w:rPr>
          <w:rFonts w:asciiTheme="majorBidi" w:hAnsiTheme="majorBidi" w:cstheme="majorBidi"/>
          <w:color w:val="000000" w:themeColor="text1"/>
        </w:rPr>
      </w:pPr>
      <w:r w:rsidRPr="00D011E0">
        <w:rPr>
          <w:rFonts w:asciiTheme="majorBidi" w:hAnsiTheme="majorBidi" w:cstheme="majorBidi"/>
          <w:color w:val="000000" w:themeColor="text1"/>
        </w:rPr>
        <w:t>Regular communication channels are maintained between teachers, pupils, and parents to support learning continuity, provid</w:t>
      </w:r>
      <w:r w:rsidRPr="00D011E0">
        <w:rPr>
          <w:rFonts w:asciiTheme="majorBidi" w:hAnsiTheme="majorBidi" w:cstheme="majorBidi"/>
          <w:color w:val="000000" w:themeColor="text1"/>
        </w:rPr>
        <w:t>e feedback, and address individual needs promptly.</w:t>
      </w:r>
      <w:r w:rsidRPr="00D011E0">
        <w:rPr>
          <w:rFonts w:asciiTheme="majorBidi" w:hAnsiTheme="majorBidi" w:cstheme="majorBidi"/>
          <w:color w:val="000000" w:themeColor="text1"/>
        </w:rPr>
        <w:br/>
      </w:r>
    </w:p>
    <w:p w:rsidR="00061C54" w:rsidRPr="00D011E0" w:rsidRDefault="00A22315">
      <w:pPr>
        <w:pStyle w:val="Compact"/>
        <w:numPr>
          <w:ilvl w:val="0"/>
          <w:numId w:val="3"/>
        </w:numPr>
        <w:rPr>
          <w:rFonts w:asciiTheme="majorBidi" w:hAnsiTheme="majorBidi" w:cstheme="majorBidi"/>
          <w:color w:val="000000" w:themeColor="text1"/>
        </w:rPr>
      </w:pPr>
      <w:r w:rsidRPr="00D011E0">
        <w:rPr>
          <w:rFonts w:asciiTheme="majorBidi" w:hAnsiTheme="majorBidi" w:cstheme="majorBidi"/>
          <w:color w:val="000000" w:themeColor="text1"/>
        </w:rPr>
        <w:t>Accessibility features and assistive technologies are utilised to ensure all pupils, including those with SEN or disabilities, can fully participate in the curriculum.</w:t>
      </w:r>
      <w:r w:rsidRPr="00D011E0">
        <w:rPr>
          <w:rFonts w:asciiTheme="majorBidi" w:hAnsiTheme="majorBidi" w:cstheme="majorBidi"/>
          <w:color w:val="000000" w:themeColor="text1"/>
        </w:rPr>
        <w:br/>
      </w:r>
    </w:p>
    <w:p w:rsidR="00061C54" w:rsidRPr="00D011E0" w:rsidRDefault="00A22315">
      <w:pPr>
        <w:pStyle w:val="Compact"/>
        <w:numPr>
          <w:ilvl w:val="0"/>
          <w:numId w:val="3"/>
        </w:numPr>
        <w:rPr>
          <w:rFonts w:asciiTheme="majorBidi" w:hAnsiTheme="majorBidi" w:cstheme="majorBidi"/>
          <w:color w:val="000000" w:themeColor="text1"/>
        </w:rPr>
      </w:pPr>
      <w:r w:rsidRPr="00D011E0">
        <w:rPr>
          <w:rFonts w:asciiTheme="majorBidi" w:hAnsiTheme="majorBidi" w:cstheme="majorBidi"/>
          <w:color w:val="000000" w:themeColor="text1"/>
        </w:rPr>
        <w:t>Online safeguarding measures are em</w:t>
      </w:r>
      <w:r w:rsidRPr="00D011E0">
        <w:rPr>
          <w:rFonts w:asciiTheme="majorBidi" w:hAnsiTheme="majorBidi" w:cstheme="majorBidi"/>
          <w:color w:val="000000" w:themeColor="text1"/>
        </w:rPr>
        <w:t>bedded within curriculum delivery to protect pupils’ welfare and promote a safe digital learning environment.</w:t>
      </w:r>
    </w:p>
    <w:p w:rsidR="00061C54" w:rsidRPr="00D011E0" w:rsidRDefault="00A22315">
      <w:pPr>
        <w:pStyle w:val="4"/>
        <w:rPr>
          <w:rFonts w:asciiTheme="majorBidi" w:hAnsiTheme="majorBidi"/>
          <w:b/>
          <w:bCs w:val="0"/>
          <w:i w:val="0"/>
          <w:iCs/>
          <w:color w:val="000000" w:themeColor="text1"/>
          <w:sz w:val="28"/>
          <w:szCs w:val="28"/>
        </w:rPr>
      </w:pPr>
      <w:bookmarkStart w:id="7" w:name="assessment-monitoring-and-reporting"/>
      <w:r w:rsidRPr="00D011E0">
        <w:rPr>
          <w:rFonts w:asciiTheme="majorBidi" w:hAnsiTheme="majorBidi"/>
          <w:b/>
          <w:bCs w:val="0"/>
          <w:i w:val="0"/>
          <w:iCs/>
          <w:color w:val="000000" w:themeColor="text1"/>
          <w:sz w:val="28"/>
          <w:szCs w:val="28"/>
        </w:rPr>
        <w:t>3.3 Assessment, Monitoring, and Reporting</w:t>
      </w:r>
      <w:bookmarkEnd w:id="7"/>
    </w:p>
    <w:p w:rsidR="00061C54" w:rsidRPr="00D011E0" w:rsidRDefault="00A22315">
      <w:pPr>
        <w:pStyle w:val="Compact"/>
        <w:numPr>
          <w:ilvl w:val="0"/>
          <w:numId w:val="4"/>
        </w:numPr>
        <w:rPr>
          <w:rFonts w:asciiTheme="majorBidi" w:hAnsiTheme="majorBidi" w:cstheme="majorBidi"/>
          <w:color w:val="000000" w:themeColor="text1"/>
        </w:rPr>
      </w:pPr>
      <w:r w:rsidRPr="00D011E0">
        <w:rPr>
          <w:rFonts w:asciiTheme="majorBidi" w:hAnsiTheme="majorBidi" w:cstheme="majorBidi"/>
          <w:color w:val="000000" w:themeColor="text1"/>
        </w:rPr>
        <w:t>Ongoing formative and summative assessments are integrated within the curriculum to track pupil progress</w:t>
      </w:r>
      <w:r w:rsidRPr="00D011E0">
        <w:rPr>
          <w:rFonts w:asciiTheme="majorBidi" w:hAnsiTheme="majorBidi" w:cstheme="majorBidi"/>
          <w:color w:val="000000" w:themeColor="text1"/>
        </w:rPr>
        <w:t>, inform teaching strategies, and identify additional support requirements.</w:t>
      </w:r>
      <w:r w:rsidRPr="00D011E0">
        <w:rPr>
          <w:rFonts w:asciiTheme="majorBidi" w:hAnsiTheme="majorBidi" w:cstheme="majorBidi"/>
          <w:color w:val="000000" w:themeColor="text1"/>
        </w:rPr>
        <w:br/>
      </w:r>
    </w:p>
    <w:p w:rsidR="00061C54" w:rsidRPr="00D011E0" w:rsidRDefault="00A22315">
      <w:pPr>
        <w:pStyle w:val="Compact"/>
        <w:numPr>
          <w:ilvl w:val="0"/>
          <w:numId w:val="4"/>
        </w:numPr>
        <w:rPr>
          <w:rFonts w:asciiTheme="majorBidi" w:hAnsiTheme="majorBidi" w:cstheme="majorBidi"/>
          <w:color w:val="000000" w:themeColor="text1"/>
        </w:rPr>
      </w:pPr>
      <w:r w:rsidRPr="00D011E0">
        <w:rPr>
          <w:rFonts w:asciiTheme="majorBidi" w:hAnsiTheme="majorBidi" w:cstheme="majorBidi"/>
          <w:color w:val="000000" w:themeColor="text1"/>
        </w:rPr>
        <w:t>Assessment methods are adapted for online delivery, including digital quizzes, assignments, presentations, and teacher observations during live sessions.</w:t>
      </w:r>
      <w:r w:rsidRPr="00D011E0">
        <w:rPr>
          <w:rFonts w:asciiTheme="majorBidi" w:hAnsiTheme="majorBidi" w:cstheme="majorBidi"/>
          <w:color w:val="000000" w:themeColor="text1"/>
        </w:rPr>
        <w:br/>
      </w:r>
    </w:p>
    <w:p w:rsidR="00061C54" w:rsidRPr="00D011E0" w:rsidRDefault="00A22315">
      <w:pPr>
        <w:pStyle w:val="Compact"/>
        <w:numPr>
          <w:ilvl w:val="0"/>
          <w:numId w:val="4"/>
        </w:numPr>
        <w:rPr>
          <w:rFonts w:asciiTheme="majorBidi" w:hAnsiTheme="majorBidi" w:cstheme="majorBidi"/>
          <w:color w:val="000000" w:themeColor="text1"/>
        </w:rPr>
      </w:pPr>
      <w:r w:rsidRPr="00D011E0">
        <w:rPr>
          <w:rFonts w:asciiTheme="majorBidi" w:hAnsiTheme="majorBidi" w:cstheme="majorBidi"/>
          <w:color w:val="000000" w:themeColor="text1"/>
        </w:rPr>
        <w:t>Individual Education Pla</w:t>
      </w:r>
      <w:r w:rsidRPr="00D011E0">
        <w:rPr>
          <w:rFonts w:asciiTheme="majorBidi" w:hAnsiTheme="majorBidi" w:cstheme="majorBidi"/>
          <w:color w:val="000000" w:themeColor="text1"/>
        </w:rPr>
        <w:t>ns (IEPs) and personalised learning targets are developed and reviewed regularly for pupils with SEN, ensuring curriculum access and progression.</w:t>
      </w:r>
      <w:r w:rsidRPr="00D011E0">
        <w:rPr>
          <w:rFonts w:asciiTheme="majorBidi" w:hAnsiTheme="majorBidi" w:cstheme="majorBidi"/>
          <w:color w:val="000000" w:themeColor="text1"/>
        </w:rPr>
        <w:br/>
      </w:r>
    </w:p>
    <w:p w:rsidR="00061C54" w:rsidRPr="00D011E0" w:rsidRDefault="00A22315">
      <w:pPr>
        <w:pStyle w:val="Compact"/>
        <w:numPr>
          <w:ilvl w:val="0"/>
          <w:numId w:val="4"/>
        </w:numPr>
        <w:rPr>
          <w:rFonts w:asciiTheme="majorBidi" w:hAnsiTheme="majorBidi" w:cstheme="majorBidi"/>
          <w:color w:val="000000" w:themeColor="text1"/>
        </w:rPr>
      </w:pPr>
      <w:r w:rsidRPr="00D011E0">
        <w:rPr>
          <w:rFonts w:asciiTheme="majorBidi" w:hAnsiTheme="majorBidi" w:cstheme="majorBidi"/>
          <w:color w:val="000000" w:themeColor="text1"/>
        </w:rPr>
        <w:t>Detailed records of pupil attainment and engagement are maintained securely and shared with parents through d</w:t>
      </w:r>
      <w:r w:rsidRPr="00D011E0">
        <w:rPr>
          <w:rFonts w:asciiTheme="majorBidi" w:hAnsiTheme="majorBidi" w:cstheme="majorBidi"/>
          <w:color w:val="000000" w:themeColor="text1"/>
        </w:rPr>
        <w:t>igital reporting systems.</w:t>
      </w:r>
      <w:r w:rsidRPr="00D011E0">
        <w:rPr>
          <w:rFonts w:asciiTheme="majorBidi" w:hAnsiTheme="majorBidi" w:cstheme="majorBidi"/>
          <w:color w:val="000000" w:themeColor="text1"/>
        </w:rPr>
        <w:br/>
      </w:r>
    </w:p>
    <w:p w:rsidR="00061C54" w:rsidRPr="00D011E0" w:rsidRDefault="00A22315">
      <w:pPr>
        <w:pStyle w:val="Compact"/>
        <w:numPr>
          <w:ilvl w:val="0"/>
          <w:numId w:val="4"/>
        </w:numPr>
        <w:rPr>
          <w:rFonts w:asciiTheme="majorBidi" w:hAnsiTheme="majorBidi" w:cstheme="majorBidi"/>
          <w:color w:val="000000" w:themeColor="text1"/>
        </w:rPr>
      </w:pPr>
      <w:r w:rsidRPr="00D011E0">
        <w:rPr>
          <w:rFonts w:asciiTheme="majorBidi" w:hAnsiTheme="majorBidi" w:cstheme="majorBidi"/>
          <w:color w:val="000000" w:themeColor="text1"/>
        </w:rPr>
        <w:t>Curriculum effectiveness is monitored through internal quality assurance processes, including lesson observations, pupil feedback, and data analysis.</w:t>
      </w:r>
    </w:p>
    <w:p w:rsidR="00061C54" w:rsidRPr="00D011E0" w:rsidRDefault="00A22315">
      <w:pPr>
        <w:pStyle w:val="4"/>
        <w:rPr>
          <w:rFonts w:asciiTheme="majorBidi" w:hAnsiTheme="majorBidi"/>
          <w:b/>
          <w:bCs w:val="0"/>
          <w:i w:val="0"/>
          <w:iCs/>
          <w:color w:val="000000" w:themeColor="text1"/>
          <w:sz w:val="28"/>
          <w:szCs w:val="28"/>
        </w:rPr>
      </w:pPr>
      <w:bookmarkStart w:id="8" w:name="X49e12744e72d03f4a3d068a4f7f29d865e16f2d"/>
      <w:r w:rsidRPr="00D011E0">
        <w:rPr>
          <w:rFonts w:asciiTheme="majorBidi" w:hAnsiTheme="majorBidi"/>
          <w:b/>
          <w:bCs w:val="0"/>
          <w:i w:val="0"/>
          <w:iCs/>
          <w:color w:val="000000" w:themeColor="text1"/>
          <w:sz w:val="28"/>
          <w:szCs w:val="28"/>
        </w:rPr>
        <w:lastRenderedPageBreak/>
        <w:t>3.4 Compliance with Fundamental British Values and Equality</w:t>
      </w:r>
      <w:bookmarkEnd w:id="8"/>
    </w:p>
    <w:p w:rsidR="00061C54" w:rsidRPr="00D011E0" w:rsidRDefault="00A22315">
      <w:pPr>
        <w:pStyle w:val="Compact"/>
        <w:numPr>
          <w:ilvl w:val="0"/>
          <w:numId w:val="5"/>
        </w:numPr>
        <w:rPr>
          <w:rFonts w:asciiTheme="majorBidi" w:hAnsiTheme="majorBidi" w:cstheme="majorBidi"/>
          <w:color w:val="000000" w:themeColor="text1"/>
        </w:rPr>
      </w:pPr>
      <w:r w:rsidRPr="00D011E0">
        <w:rPr>
          <w:rFonts w:asciiTheme="majorBidi" w:hAnsiTheme="majorBidi" w:cstheme="majorBidi"/>
          <w:color w:val="000000" w:themeColor="text1"/>
        </w:rPr>
        <w:t>Curriculum content and delivery actively promote respect for diversity and inclusion, challenging discrimination and prejudice in all forms.</w:t>
      </w:r>
      <w:r w:rsidRPr="00D011E0">
        <w:rPr>
          <w:rFonts w:asciiTheme="majorBidi" w:hAnsiTheme="majorBidi" w:cstheme="majorBidi"/>
          <w:color w:val="000000" w:themeColor="text1"/>
        </w:rPr>
        <w:br/>
      </w:r>
    </w:p>
    <w:p w:rsidR="00061C54" w:rsidRPr="00D011E0" w:rsidRDefault="00A22315">
      <w:pPr>
        <w:pStyle w:val="Compact"/>
        <w:numPr>
          <w:ilvl w:val="0"/>
          <w:numId w:val="5"/>
        </w:numPr>
        <w:rPr>
          <w:rFonts w:asciiTheme="majorBidi" w:hAnsiTheme="majorBidi" w:cstheme="majorBidi"/>
          <w:color w:val="000000" w:themeColor="text1"/>
        </w:rPr>
      </w:pPr>
      <w:r w:rsidRPr="00D011E0">
        <w:rPr>
          <w:rFonts w:asciiTheme="majorBidi" w:hAnsiTheme="majorBidi" w:cstheme="majorBidi"/>
          <w:color w:val="000000" w:themeColor="text1"/>
        </w:rPr>
        <w:t>Materials and teaching approaches are carefully reviewed to ensure they do not undermine Fundamental British Value</w:t>
      </w:r>
      <w:r w:rsidRPr="00D011E0">
        <w:rPr>
          <w:rFonts w:asciiTheme="majorBidi" w:hAnsiTheme="majorBidi" w:cstheme="majorBidi"/>
          <w:color w:val="000000" w:themeColor="text1"/>
        </w:rPr>
        <w:t>s or contravene equality legislation.</w:t>
      </w:r>
      <w:r w:rsidRPr="00D011E0">
        <w:rPr>
          <w:rFonts w:asciiTheme="majorBidi" w:hAnsiTheme="majorBidi" w:cstheme="majorBidi"/>
          <w:color w:val="000000" w:themeColor="text1"/>
        </w:rPr>
        <w:br/>
      </w:r>
    </w:p>
    <w:p w:rsidR="00061C54" w:rsidRPr="00D011E0" w:rsidRDefault="00A22315">
      <w:pPr>
        <w:pStyle w:val="Compact"/>
        <w:numPr>
          <w:ilvl w:val="0"/>
          <w:numId w:val="5"/>
        </w:numPr>
        <w:rPr>
          <w:rFonts w:asciiTheme="majorBidi" w:hAnsiTheme="majorBidi" w:cstheme="majorBidi"/>
          <w:color w:val="000000" w:themeColor="text1"/>
        </w:rPr>
      </w:pPr>
      <w:r w:rsidRPr="00D011E0">
        <w:rPr>
          <w:rFonts w:asciiTheme="majorBidi" w:hAnsiTheme="majorBidi" w:cstheme="majorBidi"/>
          <w:color w:val="000000" w:themeColor="text1"/>
        </w:rPr>
        <w:t>Opportunities are provided within the curriculum for pupils to explore and debate contemporary issues in a respectful and informed manner, fostering critical thinking and citizenship.</w:t>
      </w:r>
    </w:p>
    <w:p w:rsidR="00061C54" w:rsidRPr="00D011E0" w:rsidRDefault="00061C54">
      <w:pPr>
        <w:rPr>
          <w:rFonts w:asciiTheme="majorBidi" w:hAnsiTheme="majorBidi" w:cstheme="majorBidi"/>
          <w:color w:val="000000" w:themeColor="text1"/>
        </w:rPr>
      </w:pPr>
    </w:p>
    <w:p w:rsidR="00061C54" w:rsidRPr="00D011E0" w:rsidRDefault="00A22315">
      <w:pPr>
        <w:pStyle w:val="3"/>
        <w:rPr>
          <w:rFonts w:asciiTheme="majorBidi" w:hAnsiTheme="majorBidi"/>
          <w:color w:val="000000" w:themeColor="text1"/>
          <w:sz w:val="32"/>
          <w:szCs w:val="32"/>
        </w:rPr>
      </w:pPr>
      <w:bookmarkStart w:id="9" w:name="review"/>
      <w:r w:rsidRPr="00D011E0">
        <w:rPr>
          <w:rFonts w:asciiTheme="majorBidi" w:hAnsiTheme="majorBidi"/>
          <w:color w:val="000000" w:themeColor="text1"/>
          <w:sz w:val="32"/>
          <w:szCs w:val="32"/>
        </w:rPr>
        <w:t>4. Review</w:t>
      </w:r>
      <w:bookmarkEnd w:id="9"/>
    </w:p>
    <w:p w:rsidR="00061C54" w:rsidRPr="00D011E0" w:rsidRDefault="00A22315">
      <w:pPr>
        <w:pStyle w:val="FirstParagraph"/>
        <w:rPr>
          <w:rFonts w:asciiTheme="majorBidi" w:hAnsiTheme="majorBidi" w:cstheme="majorBidi"/>
          <w:color w:val="000000" w:themeColor="text1"/>
        </w:rPr>
      </w:pPr>
      <w:r w:rsidRPr="00D011E0">
        <w:rPr>
          <w:rFonts w:asciiTheme="majorBidi" w:hAnsiTheme="majorBidi" w:cstheme="majorBidi"/>
          <w:color w:val="000000" w:themeColor="text1"/>
        </w:rPr>
        <w:t>This Curriculum Polic</w:t>
      </w:r>
      <w:r w:rsidRPr="00D011E0">
        <w:rPr>
          <w:rFonts w:asciiTheme="majorBidi" w:hAnsiTheme="majorBidi" w:cstheme="majorBidi"/>
          <w:color w:val="000000" w:themeColor="text1"/>
        </w:rPr>
        <w:t>y will be reviewed annually by the Senior Leadership Team in consultation with teaching staff and relevant stakeholders to ensure ongoing compliance with DfE OEAS standards and responsiveness to emerging educational needs and technological developments. An</w:t>
      </w:r>
      <w:r w:rsidRPr="00D011E0">
        <w:rPr>
          <w:rFonts w:asciiTheme="majorBidi" w:hAnsiTheme="majorBidi" w:cstheme="majorBidi"/>
          <w:color w:val="000000" w:themeColor="text1"/>
        </w:rPr>
        <w:t>y amendments will be communicated promptly to all staff, parents, and regulatory bodies as appropriate.</w:t>
      </w:r>
    </w:p>
    <w:sectPr w:rsidR="00061C54" w:rsidRPr="00D011E0" w:rsidSect="00D011E0">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2315" w:rsidRDefault="00A22315">
      <w:pPr>
        <w:spacing w:after="0"/>
      </w:pPr>
      <w:r>
        <w:separator/>
      </w:r>
    </w:p>
  </w:endnote>
  <w:endnote w:type="continuationSeparator" w:id="0">
    <w:p w:rsidR="00A22315" w:rsidRDefault="00A2231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3562264"/>
      <w:docPartObj>
        <w:docPartGallery w:val="Page Numbers (Bottom of Page)"/>
        <w:docPartUnique/>
      </w:docPartObj>
    </w:sdtPr>
    <w:sdtContent>
      <w:p w:rsidR="00D011E0" w:rsidRDefault="00D011E0">
        <w:pPr>
          <w:pStyle w:val="af"/>
          <w:jc w:val="center"/>
        </w:pPr>
        <w:r>
          <w:fldChar w:fldCharType="begin"/>
        </w:r>
        <w:r>
          <w:instrText>PAGE   \* MERGEFORMAT</w:instrText>
        </w:r>
        <w:r>
          <w:fldChar w:fldCharType="separate"/>
        </w:r>
        <w:r w:rsidRPr="00D011E0">
          <w:rPr>
            <w:noProof/>
            <w:lang w:val="ar-SA"/>
          </w:rPr>
          <w:t>1</w:t>
        </w:r>
        <w:r>
          <w:fldChar w:fldCharType="end"/>
        </w:r>
      </w:p>
    </w:sdtContent>
  </w:sdt>
  <w:p w:rsidR="00D011E0" w:rsidRDefault="00D011E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2315" w:rsidRDefault="00A22315">
      <w:r>
        <w:separator/>
      </w:r>
    </w:p>
  </w:footnote>
  <w:footnote w:type="continuationSeparator" w:id="0">
    <w:p w:rsidR="00A22315" w:rsidRDefault="00A223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1E0" w:rsidRPr="00DB74E0" w:rsidRDefault="00D011E0" w:rsidP="00FC692E">
    <w:pPr>
      <w:pStyle w:val="1"/>
      <w:rPr>
        <w:rFonts w:asciiTheme="majorBidi" w:hAnsiTheme="majorBidi"/>
        <w:b w:val="0"/>
        <w:bCs w:val="0"/>
        <w:color w:val="000000" w:themeColor="text1"/>
        <w:sz w:val="22"/>
        <w:szCs w:val="22"/>
      </w:rPr>
    </w:pPr>
    <w:r w:rsidRPr="00D011E0">
      <w:rPr>
        <w:rFonts w:asciiTheme="majorBidi" w:hAnsiTheme="majorBidi"/>
        <w:b w:val="0"/>
        <w:bCs w:val="0"/>
        <w:color w:val="000000" w:themeColor="text1"/>
        <w:sz w:val="22"/>
        <w:szCs w:val="22"/>
      </w:rPr>
      <w:t>Curriculum Policy</w:t>
    </w:r>
    <w:r w:rsidRPr="00D011E0">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w:t>
    </w:r>
    <w:r>
      <w:rPr>
        <w:rFonts w:asciiTheme="majorBidi" w:hAnsiTheme="majorBidi"/>
        <w:b w:val="0"/>
        <w:bCs w:val="0"/>
        <w:color w:val="000000" w:themeColor="text1"/>
        <w:sz w:val="22"/>
        <w:szCs w:val="22"/>
      </w:rPr>
      <w:t xml:space="preserve"> </w:t>
    </w:r>
    <w:r w:rsidRPr="00DB74E0">
      <w:rPr>
        <w:rFonts w:asciiTheme="majorBidi" w:hAnsiTheme="majorBidi"/>
        <w:b w:val="0"/>
        <w:bCs w:val="0"/>
        <w:color w:val="000000" w:themeColor="text1"/>
        <w:sz w:val="22"/>
        <w:szCs w:val="22"/>
      </w:rPr>
      <w:t>NextGen Digital School of Britain</w:t>
    </w:r>
    <w:r w:rsidRPr="00DB74E0">
      <w:rPr>
        <w:rFonts w:asciiTheme="majorBidi" w:hAnsiTheme="majorBidi"/>
        <w:b w:val="0"/>
        <w:bCs w:val="0"/>
        <w:color w:val="000000" w:themeColor="text1"/>
        <w:sz w:val="22"/>
        <w:szCs w:val="22"/>
      </w:rPr>
      <w:br/>
    </w:r>
  </w:p>
  <w:p w:rsidR="00D011E0" w:rsidRDefault="00D011E0">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9F62EBB6"/>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C1069E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061C54"/>
    <w:rsid w:val="004E29B3"/>
    <w:rsid w:val="00590D07"/>
    <w:rsid w:val="00784D58"/>
    <w:rsid w:val="008D6863"/>
    <w:rsid w:val="00A22315"/>
    <w:rsid w:val="00B86B75"/>
    <w:rsid w:val="00BC48D5"/>
    <w:rsid w:val="00C36279"/>
    <w:rsid w:val="00D011E0"/>
    <w:rsid w:val="00E315A3"/>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D011E0"/>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D011E0"/>
    <w:pPr>
      <w:tabs>
        <w:tab w:val="center" w:pos="4153"/>
        <w:tab w:val="right" w:pos="8306"/>
      </w:tabs>
      <w:spacing w:after="0"/>
    </w:pPr>
  </w:style>
  <w:style w:type="character" w:customStyle="1" w:styleId="Char0">
    <w:name w:val="رأس الصفحة Char"/>
    <w:basedOn w:val="a1"/>
    <w:link w:val="ae"/>
    <w:rsid w:val="00D011E0"/>
  </w:style>
  <w:style w:type="paragraph" w:styleId="af">
    <w:name w:val="footer"/>
    <w:basedOn w:val="a"/>
    <w:link w:val="Char1"/>
    <w:uiPriority w:val="99"/>
    <w:rsid w:val="00D011E0"/>
    <w:pPr>
      <w:tabs>
        <w:tab w:val="center" w:pos="4153"/>
        <w:tab w:val="right" w:pos="8306"/>
      </w:tabs>
      <w:spacing w:after="0"/>
    </w:pPr>
  </w:style>
  <w:style w:type="character" w:customStyle="1" w:styleId="Char1">
    <w:name w:val="تذييل الصفحة Char"/>
    <w:basedOn w:val="a1"/>
    <w:link w:val="af"/>
    <w:uiPriority w:val="99"/>
    <w:rsid w:val="00D011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table" w:styleId="ad">
    <w:name w:val="Table Grid"/>
    <w:basedOn w:val="a2"/>
    <w:uiPriority w:val="59"/>
    <w:rsid w:val="00D011E0"/>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D011E0"/>
    <w:pPr>
      <w:tabs>
        <w:tab w:val="center" w:pos="4153"/>
        <w:tab w:val="right" w:pos="8306"/>
      </w:tabs>
      <w:spacing w:after="0"/>
    </w:pPr>
  </w:style>
  <w:style w:type="character" w:customStyle="1" w:styleId="Char0">
    <w:name w:val="رأس الصفحة Char"/>
    <w:basedOn w:val="a1"/>
    <w:link w:val="ae"/>
    <w:rsid w:val="00D011E0"/>
  </w:style>
  <w:style w:type="paragraph" w:styleId="af">
    <w:name w:val="footer"/>
    <w:basedOn w:val="a"/>
    <w:link w:val="Char1"/>
    <w:uiPriority w:val="99"/>
    <w:rsid w:val="00D011E0"/>
    <w:pPr>
      <w:tabs>
        <w:tab w:val="center" w:pos="4153"/>
        <w:tab w:val="right" w:pos="8306"/>
      </w:tabs>
      <w:spacing w:after="0"/>
    </w:pPr>
  </w:style>
  <w:style w:type="character" w:customStyle="1" w:styleId="Char1">
    <w:name w:val="تذييل الصفحة Char"/>
    <w:basedOn w:val="a1"/>
    <w:link w:val="af"/>
    <w:uiPriority w:val="99"/>
    <w:rsid w:val="00D011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808</Words>
  <Characters>4610</Characters>
  <Application>Microsoft Office Word</Application>
  <DocSecurity>0</DocSecurity>
  <Lines>38</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2025-11-23T09:46:00Z</dcterms:created>
  <dcterms:modified xsi:type="dcterms:W3CDTF">2025-11-23T09:46:00Z</dcterms:modified>
</cp:coreProperties>
</file>