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925" w:rsidRPr="002D4AB6" w:rsidRDefault="002D0925" w:rsidP="002D0925">
      <w:pPr>
        <w:spacing w:before="100" w:beforeAutospacing="1" w:after="100" w:afterAutospacing="1"/>
        <w:outlineLvl w:val="0"/>
        <w:rPr>
          <w:b/>
          <w:bCs/>
          <w:kern w:val="36"/>
          <w:sz w:val="48"/>
          <w:szCs w:val="48"/>
        </w:rPr>
      </w:pPr>
      <w:bookmarkStart w:id="0" w:name="attendance-missing-students-policy"/>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60288" behindDoc="0" locked="0" layoutInCell="1" allowOverlap="1" wp14:anchorId="27DE400A" wp14:editId="144B91FB">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kern w:val="36"/>
          <w:sz w:val="48"/>
          <w:szCs w:val="48"/>
        </w:rPr>
      </w:pPr>
    </w:p>
    <w:p w:rsidR="002D0925" w:rsidRPr="002D0925" w:rsidRDefault="002D0925" w:rsidP="002D0925">
      <w:pPr>
        <w:pStyle w:val="1"/>
        <w:rPr>
          <w:color w:val="000000" w:themeColor="text1"/>
          <w:sz w:val="52"/>
          <w:szCs w:val="52"/>
        </w:rPr>
      </w:pPr>
      <w:bookmarkStart w:id="1" w:name="_GoBack"/>
      <w:r w:rsidRPr="002D0925">
        <w:rPr>
          <w:color w:val="000000" w:themeColor="text1"/>
          <w:sz w:val="52"/>
          <w:szCs w:val="52"/>
        </w:rPr>
        <w:t>Attendance &amp; Missing Students Policy</w:t>
      </w:r>
    </w:p>
    <w:bookmarkEnd w:id="1"/>
    <w:p w:rsidR="002D0925" w:rsidRDefault="002D0925" w:rsidP="002D0925">
      <w:pPr>
        <w:spacing w:before="100" w:beforeAutospacing="1" w:after="100" w:afterAutospacing="1"/>
        <w:outlineLvl w:val="0"/>
        <w:rPr>
          <w:b/>
          <w:bCs/>
          <w:kern w:val="36"/>
          <w:sz w:val="48"/>
          <w:szCs w:val="48"/>
        </w:rPr>
      </w:pPr>
    </w:p>
    <w:p w:rsidR="002D0925" w:rsidRPr="00DB74E0" w:rsidRDefault="002D0925" w:rsidP="002D0925">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kern w:val="36"/>
          <w:sz w:val="48"/>
          <w:szCs w:val="48"/>
        </w:rPr>
      </w:pPr>
    </w:p>
    <w:p w:rsidR="002D0925" w:rsidRDefault="002D0925" w:rsidP="002D0925">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4261"/>
        <w:gridCol w:w="4261"/>
      </w:tblGrid>
      <w:tr w:rsidR="002D0925" w:rsidTr="008823AD">
        <w:tc>
          <w:tcPr>
            <w:tcW w:w="4261" w:type="dxa"/>
          </w:tcPr>
          <w:p w:rsidR="002D0925" w:rsidRPr="009A1C0E" w:rsidRDefault="002D0925"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4261" w:type="dxa"/>
          </w:tcPr>
          <w:p w:rsidR="002D0925" w:rsidRPr="009A1C0E" w:rsidRDefault="002D0925"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2D0925" w:rsidTr="008823AD">
        <w:tc>
          <w:tcPr>
            <w:tcW w:w="4261" w:type="dxa"/>
          </w:tcPr>
          <w:p w:rsidR="002D0925" w:rsidRPr="00012D7F" w:rsidRDefault="002D0925"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4261" w:type="dxa"/>
          </w:tcPr>
          <w:p w:rsidR="002D0925" w:rsidRPr="00D42445" w:rsidRDefault="002D0925"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2D0925" w:rsidTr="008823AD">
        <w:tc>
          <w:tcPr>
            <w:tcW w:w="4261" w:type="dxa"/>
          </w:tcPr>
          <w:p w:rsidR="002D0925" w:rsidRPr="00012D7F" w:rsidRDefault="002D0925"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4261" w:type="dxa"/>
          </w:tcPr>
          <w:p w:rsidR="002D0925" w:rsidRPr="00D42445" w:rsidRDefault="002D0925"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2D0925" w:rsidTr="008823AD">
        <w:tc>
          <w:tcPr>
            <w:tcW w:w="4261" w:type="dxa"/>
          </w:tcPr>
          <w:p w:rsidR="002D0925" w:rsidRPr="00012D7F" w:rsidRDefault="002D0925"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4261" w:type="dxa"/>
          </w:tcPr>
          <w:p w:rsidR="002D0925" w:rsidRPr="00D42445" w:rsidRDefault="002D0925"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2D0925" w:rsidTr="008823AD">
        <w:tc>
          <w:tcPr>
            <w:tcW w:w="4261" w:type="dxa"/>
          </w:tcPr>
          <w:p w:rsidR="002D0925" w:rsidRPr="002D0925" w:rsidRDefault="002D0925" w:rsidP="002D0925">
            <w:pPr>
              <w:spacing w:before="100" w:beforeAutospacing="1" w:after="100" w:afterAutospacing="1"/>
              <w:outlineLvl w:val="0"/>
              <w:rPr>
                <w:rFonts w:ascii="Times New Roman" w:eastAsia="Times New Roman" w:hAnsi="Times New Roman" w:cs="Times New Roman"/>
                <w:sz w:val="24"/>
                <w:szCs w:val="24"/>
              </w:rPr>
            </w:pPr>
            <w:r w:rsidRPr="002D0925">
              <w:rPr>
                <w:rFonts w:ascii="Times New Roman" w:eastAsia="Times New Roman" w:hAnsi="Times New Roman" w:cs="Times New Roman"/>
                <w:sz w:val="24"/>
                <w:szCs w:val="24"/>
              </w:rPr>
              <w:t>3.1 Maintenance of Admission Registers</w:t>
            </w:r>
          </w:p>
        </w:tc>
        <w:tc>
          <w:tcPr>
            <w:tcW w:w="4261" w:type="dxa"/>
          </w:tcPr>
          <w:p w:rsidR="002D0925" w:rsidRPr="00D42445" w:rsidRDefault="002D0925"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925" w:rsidTr="008823AD">
        <w:tc>
          <w:tcPr>
            <w:tcW w:w="4261" w:type="dxa"/>
          </w:tcPr>
          <w:p w:rsidR="002D0925" w:rsidRPr="002D0925" w:rsidRDefault="002D0925" w:rsidP="002D0925">
            <w:pPr>
              <w:spacing w:before="100" w:beforeAutospacing="1" w:after="100" w:afterAutospacing="1"/>
              <w:outlineLvl w:val="0"/>
              <w:rPr>
                <w:rFonts w:ascii="Times New Roman" w:eastAsia="Times New Roman" w:hAnsi="Times New Roman" w:cs="Times New Roman"/>
                <w:sz w:val="24"/>
                <w:szCs w:val="24"/>
              </w:rPr>
            </w:pPr>
            <w:r w:rsidRPr="002D0925">
              <w:rPr>
                <w:rFonts w:ascii="Times New Roman" w:eastAsia="Times New Roman" w:hAnsi="Times New Roman" w:cs="Times New Roman"/>
                <w:sz w:val="24"/>
                <w:szCs w:val="24"/>
              </w:rPr>
              <w:t>3.2 Maintenance of Attendance Registers</w:t>
            </w:r>
          </w:p>
        </w:tc>
        <w:tc>
          <w:tcPr>
            <w:tcW w:w="4261" w:type="dxa"/>
          </w:tcPr>
          <w:p w:rsidR="002D0925" w:rsidRPr="00D42445" w:rsidRDefault="002D0925"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925" w:rsidTr="008823AD">
        <w:tc>
          <w:tcPr>
            <w:tcW w:w="4261" w:type="dxa"/>
          </w:tcPr>
          <w:p w:rsidR="002D0925" w:rsidRPr="002D0925" w:rsidRDefault="002D0925" w:rsidP="002D0925">
            <w:pPr>
              <w:spacing w:before="100" w:beforeAutospacing="1" w:after="100" w:afterAutospacing="1"/>
              <w:outlineLvl w:val="0"/>
              <w:rPr>
                <w:rFonts w:ascii="Times New Roman" w:eastAsia="Times New Roman" w:hAnsi="Times New Roman" w:cs="Times New Roman"/>
                <w:sz w:val="24"/>
                <w:szCs w:val="24"/>
              </w:rPr>
            </w:pPr>
            <w:r w:rsidRPr="002D0925">
              <w:rPr>
                <w:rFonts w:ascii="Times New Roman" w:eastAsia="Times New Roman" w:hAnsi="Times New Roman" w:cs="Times New Roman"/>
                <w:sz w:val="24"/>
                <w:szCs w:val="24"/>
              </w:rPr>
              <w:t>3.3 Use of National Attendance Codes</w:t>
            </w:r>
          </w:p>
        </w:tc>
        <w:tc>
          <w:tcPr>
            <w:tcW w:w="4261" w:type="dxa"/>
          </w:tcPr>
          <w:p w:rsidR="002D0925" w:rsidRPr="00D42445" w:rsidRDefault="002D0925"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2D0925" w:rsidTr="008823AD">
        <w:tc>
          <w:tcPr>
            <w:tcW w:w="4261" w:type="dxa"/>
          </w:tcPr>
          <w:p w:rsidR="002D0925" w:rsidRPr="002D0925" w:rsidRDefault="002D0925" w:rsidP="002D0925">
            <w:pPr>
              <w:spacing w:before="100" w:beforeAutospacing="1" w:after="100" w:afterAutospacing="1"/>
              <w:outlineLvl w:val="0"/>
              <w:rPr>
                <w:rFonts w:ascii="Times New Roman" w:eastAsia="Times New Roman" w:hAnsi="Times New Roman" w:cs="Times New Roman"/>
                <w:sz w:val="24"/>
                <w:szCs w:val="24"/>
              </w:rPr>
            </w:pPr>
            <w:r w:rsidRPr="002D0925">
              <w:rPr>
                <w:rFonts w:ascii="Times New Roman" w:eastAsia="Times New Roman" w:hAnsi="Times New Roman" w:cs="Times New Roman"/>
                <w:sz w:val="24"/>
                <w:szCs w:val="24"/>
              </w:rPr>
              <w:t>3.4 Follow-up Procedures for Unexplained Absences</w:t>
            </w:r>
          </w:p>
        </w:tc>
        <w:tc>
          <w:tcPr>
            <w:tcW w:w="4261" w:type="dxa"/>
          </w:tcPr>
          <w:p w:rsidR="002D0925" w:rsidRPr="00D42445" w:rsidRDefault="002D0925"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925" w:rsidTr="008823AD">
        <w:tc>
          <w:tcPr>
            <w:tcW w:w="4261" w:type="dxa"/>
          </w:tcPr>
          <w:p w:rsidR="002D0925" w:rsidRPr="002D0925" w:rsidRDefault="002D0925" w:rsidP="002D0925">
            <w:pPr>
              <w:spacing w:before="100" w:beforeAutospacing="1" w:after="100" w:afterAutospacing="1"/>
              <w:outlineLvl w:val="0"/>
              <w:rPr>
                <w:rFonts w:ascii="Times New Roman" w:eastAsia="Times New Roman" w:hAnsi="Times New Roman" w:cs="Times New Roman"/>
                <w:sz w:val="24"/>
                <w:szCs w:val="24"/>
              </w:rPr>
            </w:pPr>
            <w:r w:rsidRPr="002D0925">
              <w:rPr>
                <w:rFonts w:ascii="Times New Roman" w:eastAsia="Times New Roman" w:hAnsi="Times New Roman" w:cs="Times New Roman"/>
                <w:sz w:val="24"/>
                <w:szCs w:val="24"/>
              </w:rPr>
              <w:t>3.5 Safeguarding Considerations</w:t>
            </w:r>
          </w:p>
        </w:tc>
        <w:tc>
          <w:tcPr>
            <w:tcW w:w="4261" w:type="dxa"/>
          </w:tcPr>
          <w:p w:rsidR="002D0925" w:rsidRDefault="002D0925"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2D0925" w:rsidTr="008823AD">
        <w:tc>
          <w:tcPr>
            <w:tcW w:w="4261" w:type="dxa"/>
          </w:tcPr>
          <w:p w:rsidR="002D0925" w:rsidRPr="00012D7F" w:rsidRDefault="002D0925"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4261" w:type="dxa"/>
          </w:tcPr>
          <w:p w:rsidR="002D0925" w:rsidRPr="00D42445" w:rsidRDefault="002D0925"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2D0925" w:rsidRDefault="002D0925" w:rsidP="002D0925">
      <w:pPr>
        <w:pStyle w:val="MdParagraph"/>
      </w:pPr>
    </w:p>
    <w:bookmarkEnd w:id="0"/>
    <w:p w:rsidR="002D0925" w:rsidRDefault="002D0925">
      <w:pPr>
        <w:sectPr w:rsidR="002D0925">
          <w:headerReference w:type="default" r:id="rId9"/>
          <w:footerReference w:type="default" r:id="rId10"/>
          <w:pgSz w:w="12240" w:h="15840"/>
          <w:pgMar w:top="1440" w:right="1800" w:bottom="1440" w:left="1800" w:header="720" w:footer="720" w:gutter="0"/>
          <w:cols w:space="720"/>
        </w:sectPr>
      </w:pPr>
    </w:p>
    <w:p w:rsidR="00AA7C17" w:rsidRDefault="00AA7C17"/>
    <w:p w:rsidR="00AA7C17" w:rsidRPr="002D0925" w:rsidRDefault="000A237A">
      <w:pPr>
        <w:pStyle w:val="2"/>
        <w:rPr>
          <w:rFonts w:asciiTheme="majorBidi" w:hAnsiTheme="majorBidi"/>
          <w:color w:val="000000" w:themeColor="text1"/>
          <w:sz w:val="32"/>
          <w:szCs w:val="32"/>
        </w:rPr>
      </w:pPr>
      <w:bookmarkStart w:id="2" w:name="policy-statement-aims"/>
      <w:r w:rsidRPr="002D0925">
        <w:rPr>
          <w:rFonts w:asciiTheme="majorBidi" w:hAnsiTheme="majorBidi"/>
          <w:color w:val="000000" w:themeColor="text1"/>
          <w:sz w:val="32"/>
          <w:szCs w:val="32"/>
        </w:rPr>
        <w:t>1. Policy Statement / Aims</w:t>
      </w:r>
      <w:bookmarkEnd w:id="2"/>
    </w:p>
    <w:p w:rsidR="00AA7C17" w:rsidRPr="002D0925" w:rsidRDefault="000A237A">
      <w:pPr>
        <w:pStyle w:val="FirstParagraph"/>
        <w:rPr>
          <w:rFonts w:asciiTheme="majorBidi" w:hAnsiTheme="majorBidi" w:cstheme="majorBidi"/>
          <w:color w:val="000000" w:themeColor="text1"/>
        </w:rPr>
      </w:pPr>
      <w:r w:rsidRPr="002D0925">
        <w:rPr>
          <w:rFonts w:asciiTheme="majorBidi" w:hAnsiTheme="majorBidi" w:cstheme="majorBidi"/>
          <w:color w:val="000000" w:themeColor="text1"/>
        </w:rPr>
        <w:t>NextGen Digital School of Britain is committed to ensuring the highest standards of attendance monitoring and safeguarding for all pupils enrolled in our full-time online education provision. This policy aims to establish clear procedures for maintaining accurate admission and attendance registers, applying national attendance codes, and promptly following up on unexplained absences to safeguard students effectively, in compliance with the Department for Education’s (DfE) Online Education Accreditation Scheme (OEAS) Standard 4.7.</w:t>
      </w:r>
    </w:p>
    <w:p w:rsidR="00AA7C17" w:rsidRPr="002D0925" w:rsidRDefault="00AA7C17">
      <w:pPr>
        <w:rPr>
          <w:rFonts w:asciiTheme="majorBidi" w:hAnsiTheme="majorBidi" w:cstheme="majorBidi"/>
          <w:color w:val="000000" w:themeColor="text1"/>
        </w:rPr>
      </w:pPr>
    </w:p>
    <w:p w:rsidR="00AA7C17" w:rsidRPr="002D0925" w:rsidRDefault="000A237A">
      <w:pPr>
        <w:pStyle w:val="2"/>
        <w:rPr>
          <w:rFonts w:asciiTheme="majorBidi" w:hAnsiTheme="majorBidi"/>
          <w:color w:val="000000" w:themeColor="text1"/>
          <w:sz w:val="32"/>
          <w:szCs w:val="32"/>
        </w:rPr>
      </w:pPr>
      <w:bookmarkStart w:id="3" w:name="scope"/>
      <w:r w:rsidRPr="002D0925">
        <w:rPr>
          <w:rFonts w:asciiTheme="majorBidi" w:hAnsiTheme="majorBidi"/>
          <w:color w:val="000000" w:themeColor="text1"/>
          <w:sz w:val="32"/>
          <w:szCs w:val="32"/>
        </w:rPr>
        <w:t>2. Scope</w:t>
      </w:r>
      <w:bookmarkEnd w:id="3"/>
    </w:p>
    <w:p w:rsidR="00AA7C17" w:rsidRPr="002D0925" w:rsidRDefault="000A237A">
      <w:pPr>
        <w:pStyle w:val="FirstParagraph"/>
        <w:rPr>
          <w:rFonts w:asciiTheme="majorBidi" w:hAnsiTheme="majorBidi" w:cstheme="majorBidi"/>
          <w:color w:val="000000" w:themeColor="text1"/>
        </w:rPr>
      </w:pPr>
      <w:r w:rsidRPr="002D0925">
        <w:rPr>
          <w:rFonts w:asciiTheme="majorBidi" w:hAnsiTheme="majorBidi" w:cstheme="majorBidi"/>
          <w:color w:val="000000" w:themeColor="text1"/>
        </w:rPr>
        <w:t>This policy applies to:</w:t>
      </w:r>
      <w:r w:rsidRPr="002D0925">
        <w:rPr>
          <w:rFonts w:asciiTheme="majorBidi" w:hAnsiTheme="majorBidi" w:cstheme="majorBidi"/>
          <w:color w:val="000000" w:themeColor="text1"/>
        </w:rPr>
        <w:br/>
        <w:t>- All school staff involved in student registration, attendance monitoring, and safeguarding.</w:t>
      </w:r>
      <w:r w:rsidRPr="002D0925">
        <w:rPr>
          <w:rFonts w:asciiTheme="majorBidi" w:hAnsiTheme="majorBidi" w:cstheme="majorBidi"/>
          <w:color w:val="000000" w:themeColor="text1"/>
        </w:rPr>
        <w:br/>
        <w:t>- All pupils enrolled at NextGen Digital School of Britain.</w:t>
      </w:r>
      <w:r w:rsidRPr="002D0925">
        <w:rPr>
          <w:rFonts w:asciiTheme="majorBidi" w:hAnsiTheme="majorBidi" w:cstheme="majorBidi"/>
          <w:color w:val="000000" w:themeColor="text1"/>
        </w:rPr>
        <w:br/>
        <w:t>- Parents and guardians of enrolled pupils.</w:t>
      </w:r>
      <w:r w:rsidRPr="002D0925">
        <w:rPr>
          <w:rFonts w:asciiTheme="majorBidi" w:hAnsiTheme="majorBidi" w:cstheme="majorBidi"/>
          <w:color w:val="000000" w:themeColor="text1"/>
        </w:rPr>
        <w:br/>
        <w:t>- Relevant external bodies including DfE and Ofsted inspectors.</w:t>
      </w:r>
    </w:p>
    <w:p w:rsidR="00AA7C17" w:rsidRPr="002D0925" w:rsidRDefault="00AA7C17">
      <w:pPr>
        <w:rPr>
          <w:rFonts w:asciiTheme="majorBidi" w:hAnsiTheme="majorBidi" w:cstheme="majorBidi"/>
          <w:color w:val="000000" w:themeColor="text1"/>
        </w:rPr>
      </w:pPr>
    </w:p>
    <w:p w:rsidR="00AA7C17" w:rsidRPr="002D0925" w:rsidRDefault="000A237A">
      <w:pPr>
        <w:pStyle w:val="2"/>
        <w:rPr>
          <w:rFonts w:asciiTheme="majorBidi" w:hAnsiTheme="majorBidi"/>
          <w:color w:val="000000" w:themeColor="text1"/>
          <w:sz w:val="32"/>
          <w:szCs w:val="32"/>
        </w:rPr>
      </w:pPr>
      <w:bookmarkStart w:id="4" w:name="procedures-key-principles"/>
      <w:r w:rsidRPr="002D0925">
        <w:rPr>
          <w:rFonts w:asciiTheme="majorBidi" w:hAnsiTheme="majorBidi"/>
          <w:color w:val="000000" w:themeColor="text1"/>
          <w:sz w:val="32"/>
          <w:szCs w:val="32"/>
        </w:rPr>
        <w:t>3. Procedures / Key Principles</w:t>
      </w:r>
      <w:bookmarkEnd w:id="4"/>
    </w:p>
    <w:p w:rsidR="00AA7C17" w:rsidRPr="002D0925" w:rsidRDefault="000A237A">
      <w:pPr>
        <w:pStyle w:val="3"/>
        <w:rPr>
          <w:rFonts w:asciiTheme="majorBidi" w:hAnsiTheme="majorBidi"/>
          <w:color w:val="000000" w:themeColor="text1"/>
          <w:sz w:val="28"/>
          <w:szCs w:val="28"/>
        </w:rPr>
      </w:pPr>
      <w:bookmarkStart w:id="5" w:name="maintenance-of-admission-registers"/>
      <w:r w:rsidRPr="002D0925">
        <w:rPr>
          <w:rFonts w:asciiTheme="majorBidi" w:hAnsiTheme="majorBidi"/>
          <w:color w:val="000000" w:themeColor="text1"/>
          <w:sz w:val="28"/>
          <w:szCs w:val="28"/>
        </w:rPr>
        <w:t>3.1 Maintenance of Admission Registers</w:t>
      </w:r>
      <w:bookmarkEnd w:id="5"/>
    </w:p>
    <w:p w:rsidR="00AA7C17" w:rsidRPr="002D0925" w:rsidRDefault="000A237A">
      <w:pPr>
        <w:pStyle w:val="Compact"/>
        <w:numPr>
          <w:ilvl w:val="0"/>
          <w:numId w:val="2"/>
        </w:numPr>
        <w:rPr>
          <w:rFonts w:asciiTheme="majorBidi" w:hAnsiTheme="majorBidi" w:cstheme="majorBidi"/>
          <w:color w:val="000000" w:themeColor="text1"/>
        </w:rPr>
      </w:pPr>
      <w:r w:rsidRPr="002D0925">
        <w:rPr>
          <w:rFonts w:asciiTheme="majorBidi" w:hAnsiTheme="majorBidi" w:cstheme="majorBidi"/>
          <w:color w:val="000000" w:themeColor="text1"/>
        </w:rPr>
        <w:t>Upon enrolment, all pupils’ details are recorded in a secure, digital admission register compliant with DfE requirements.</w:t>
      </w:r>
      <w:r w:rsidRPr="002D0925">
        <w:rPr>
          <w:rFonts w:asciiTheme="majorBidi" w:hAnsiTheme="majorBidi" w:cstheme="majorBidi"/>
          <w:color w:val="000000" w:themeColor="text1"/>
        </w:rPr>
        <w:br/>
      </w:r>
    </w:p>
    <w:p w:rsidR="00AA7C17" w:rsidRPr="002D0925" w:rsidRDefault="000A237A">
      <w:pPr>
        <w:pStyle w:val="Compact"/>
        <w:numPr>
          <w:ilvl w:val="0"/>
          <w:numId w:val="2"/>
        </w:numPr>
        <w:rPr>
          <w:rFonts w:asciiTheme="majorBidi" w:hAnsiTheme="majorBidi" w:cstheme="majorBidi"/>
          <w:color w:val="000000" w:themeColor="text1"/>
        </w:rPr>
      </w:pPr>
      <w:r w:rsidRPr="002D0925">
        <w:rPr>
          <w:rFonts w:asciiTheme="majorBidi" w:hAnsiTheme="majorBidi" w:cstheme="majorBidi"/>
          <w:color w:val="000000" w:themeColor="text1"/>
        </w:rPr>
        <w:t>The admission register includes pupil’s full name, date of birth, home address, parent/guardian contact details, emergency contacts, and start date.</w:t>
      </w:r>
      <w:r w:rsidRPr="002D0925">
        <w:rPr>
          <w:rFonts w:asciiTheme="majorBidi" w:hAnsiTheme="majorBidi" w:cstheme="majorBidi"/>
          <w:color w:val="000000" w:themeColor="text1"/>
        </w:rPr>
        <w:br/>
      </w:r>
    </w:p>
    <w:p w:rsidR="00AA7C17" w:rsidRPr="002D0925" w:rsidRDefault="000A237A">
      <w:pPr>
        <w:pStyle w:val="Compact"/>
        <w:numPr>
          <w:ilvl w:val="0"/>
          <w:numId w:val="2"/>
        </w:numPr>
        <w:rPr>
          <w:rFonts w:asciiTheme="majorBidi" w:hAnsiTheme="majorBidi" w:cstheme="majorBidi"/>
          <w:color w:val="000000" w:themeColor="text1"/>
        </w:rPr>
      </w:pPr>
      <w:r w:rsidRPr="002D0925">
        <w:rPr>
          <w:rFonts w:asciiTheme="majorBidi" w:hAnsiTheme="majorBidi" w:cstheme="majorBidi"/>
          <w:color w:val="000000" w:themeColor="text1"/>
        </w:rPr>
        <w:t>The register is maintained electronically with restricted access, ensuring data protection under UK GDPR.</w:t>
      </w:r>
      <w:r w:rsidRPr="002D0925">
        <w:rPr>
          <w:rFonts w:asciiTheme="majorBidi" w:hAnsiTheme="majorBidi" w:cstheme="majorBidi"/>
          <w:color w:val="000000" w:themeColor="text1"/>
        </w:rPr>
        <w:br/>
      </w:r>
    </w:p>
    <w:p w:rsidR="00AA7C17" w:rsidRPr="002D0925" w:rsidRDefault="000A237A">
      <w:pPr>
        <w:pStyle w:val="Compact"/>
        <w:numPr>
          <w:ilvl w:val="0"/>
          <w:numId w:val="2"/>
        </w:numPr>
        <w:rPr>
          <w:rFonts w:asciiTheme="majorBidi" w:hAnsiTheme="majorBidi" w:cstheme="majorBidi"/>
          <w:color w:val="000000" w:themeColor="text1"/>
        </w:rPr>
      </w:pPr>
      <w:r w:rsidRPr="002D0925">
        <w:rPr>
          <w:rFonts w:asciiTheme="majorBidi" w:hAnsiTheme="majorBidi" w:cstheme="majorBidi"/>
          <w:color w:val="000000" w:themeColor="text1"/>
        </w:rPr>
        <w:t>Any changes to pupil information are updated promptly and accurately.</w:t>
      </w:r>
    </w:p>
    <w:p w:rsidR="00AA7C17" w:rsidRPr="002D0925" w:rsidRDefault="000A237A">
      <w:pPr>
        <w:pStyle w:val="3"/>
        <w:rPr>
          <w:rFonts w:asciiTheme="majorBidi" w:hAnsiTheme="majorBidi"/>
          <w:color w:val="000000" w:themeColor="text1"/>
          <w:sz w:val="28"/>
          <w:szCs w:val="28"/>
        </w:rPr>
      </w:pPr>
      <w:bookmarkStart w:id="6" w:name="maintenance-of-attendance-registers"/>
      <w:r w:rsidRPr="002D0925">
        <w:rPr>
          <w:rFonts w:asciiTheme="majorBidi" w:hAnsiTheme="majorBidi"/>
          <w:color w:val="000000" w:themeColor="text1"/>
          <w:sz w:val="28"/>
          <w:szCs w:val="28"/>
        </w:rPr>
        <w:t>3.2 Maintenance of Attendance Registers</w:t>
      </w:r>
      <w:bookmarkEnd w:id="6"/>
    </w:p>
    <w:p w:rsidR="00AA7C17" w:rsidRPr="002D0925" w:rsidRDefault="000A237A">
      <w:pPr>
        <w:pStyle w:val="Compact"/>
        <w:numPr>
          <w:ilvl w:val="0"/>
          <w:numId w:val="3"/>
        </w:numPr>
        <w:rPr>
          <w:rFonts w:asciiTheme="majorBidi" w:hAnsiTheme="majorBidi" w:cstheme="majorBidi"/>
          <w:color w:val="000000" w:themeColor="text1"/>
        </w:rPr>
      </w:pPr>
      <w:r w:rsidRPr="002D0925">
        <w:rPr>
          <w:rFonts w:asciiTheme="majorBidi" w:hAnsiTheme="majorBidi" w:cstheme="majorBidi"/>
          <w:color w:val="000000" w:themeColor="text1"/>
        </w:rPr>
        <w:t>Attendance registers are taken daily for all scheduled live lessons and compulsory online activities using the school’s secure digital platform.</w:t>
      </w:r>
      <w:r w:rsidRPr="002D0925">
        <w:rPr>
          <w:rFonts w:asciiTheme="majorBidi" w:hAnsiTheme="majorBidi" w:cstheme="majorBidi"/>
          <w:color w:val="000000" w:themeColor="text1"/>
        </w:rPr>
        <w:br/>
      </w:r>
    </w:p>
    <w:p w:rsidR="00AA7C17" w:rsidRPr="002D0925" w:rsidRDefault="000A237A">
      <w:pPr>
        <w:pStyle w:val="Compact"/>
        <w:numPr>
          <w:ilvl w:val="0"/>
          <w:numId w:val="3"/>
        </w:numPr>
        <w:rPr>
          <w:rFonts w:asciiTheme="majorBidi" w:hAnsiTheme="majorBidi" w:cstheme="majorBidi"/>
          <w:color w:val="000000" w:themeColor="text1"/>
        </w:rPr>
      </w:pPr>
      <w:r w:rsidRPr="002D0925">
        <w:rPr>
          <w:rFonts w:asciiTheme="majorBidi" w:hAnsiTheme="majorBidi" w:cstheme="majorBidi"/>
          <w:color w:val="000000" w:themeColor="text1"/>
        </w:rPr>
        <w:lastRenderedPageBreak/>
        <w:t>Registers record pupil presence or absence for each session, with attendance marked within the first 10 minutes of the lesson start time.</w:t>
      </w:r>
      <w:r w:rsidRPr="002D0925">
        <w:rPr>
          <w:rFonts w:asciiTheme="majorBidi" w:hAnsiTheme="majorBidi" w:cstheme="majorBidi"/>
          <w:color w:val="000000" w:themeColor="text1"/>
        </w:rPr>
        <w:br/>
      </w:r>
    </w:p>
    <w:p w:rsidR="00AA7C17" w:rsidRPr="002D0925" w:rsidRDefault="000A237A">
      <w:pPr>
        <w:pStyle w:val="Compact"/>
        <w:numPr>
          <w:ilvl w:val="0"/>
          <w:numId w:val="3"/>
        </w:numPr>
        <w:rPr>
          <w:rFonts w:asciiTheme="majorBidi" w:hAnsiTheme="majorBidi" w:cstheme="majorBidi"/>
          <w:color w:val="000000" w:themeColor="text1"/>
        </w:rPr>
      </w:pPr>
      <w:r w:rsidRPr="002D0925">
        <w:rPr>
          <w:rFonts w:asciiTheme="majorBidi" w:hAnsiTheme="majorBidi" w:cstheme="majorBidi"/>
          <w:color w:val="000000" w:themeColor="text1"/>
        </w:rPr>
        <w:t>The school uses the nationally recognised attendance codes as specified by the DfE, adapted for online learning contexts (e.g., Present (P), Absent (N), Authorised Absence (C), Late (L), etc.).</w:t>
      </w:r>
      <w:r w:rsidRPr="002D0925">
        <w:rPr>
          <w:rFonts w:asciiTheme="majorBidi" w:hAnsiTheme="majorBidi" w:cstheme="majorBidi"/>
          <w:color w:val="000000" w:themeColor="text1"/>
        </w:rPr>
        <w:br/>
      </w:r>
    </w:p>
    <w:p w:rsidR="00AA7C17" w:rsidRPr="002D0925" w:rsidRDefault="000A237A">
      <w:pPr>
        <w:pStyle w:val="Compact"/>
        <w:numPr>
          <w:ilvl w:val="0"/>
          <w:numId w:val="3"/>
        </w:numPr>
        <w:rPr>
          <w:rFonts w:asciiTheme="majorBidi" w:hAnsiTheme="majorBidi" w:cstheme="majorBidi"/>
          <w:color w:val="000000" w:themeColor="text1"/>
        </w:rPr>
      </w:pPr>
      <w:r w:rsidRPr="002D0925">
        <w:rPr>
          <w:rFonts w:asciiTheme="majorBidi" w:hAnsiTheme="majorBidi" w:cstheme="majorBidi"/>
          <w:color w:val="000000" w:themeColor="text1"/>
        </w:rPr>
        <w:t>Registers are stored electronically and backed up daily to prevent data loss.</w:t>
      </w:r>
      <w:r w:rsidRPr="002D0925">
        <w:rPr>
          <w:rFonts w:asciiTheme="majorBidi" w:hAnsiTheme="majorBidi" w:cstheme="majorBidi"/>
          <w:color w:val="000000" w:themeColor="text1"/>
        </w:rPr>
        <w:br/>
      </w:r>
    </w:p>
    <w:p w:rsidR="00AA7C17" w:rsidRPr="002D0925" w:rsidRDefault="000A237A">
      <w:pPr>
        <w:pStyle w:val="Compact"/>
        <w:numPr>
          <w:ilvl w:val="0"/>
          <w:numId w:val="3"/>
        </w:numPr>
        <w:rPr>
          <w:rFonts w:asciiTheme="majorBidi" w:hAnsiTheme="majorBidi" w:cstheme="majorBidi"/>
          <w:color w:val="000000" w:themeColor="text1"/>
        </w:rPr>
      </w:pPr>
      <w:r w:rsidRPr="002D0925">
        <w:rPr>
          <w:rFonts w:asciiTheme="majorBidi" w:hAnsiTheme="majorBidi" w:cstheme="majorBidi"/>
          <w:color w:val="000000" w:themeColor="text1"/>
        </w:rPr>
        <w:t>Attendance data is reviewed weekly by designated attendance officers and senior leadership to identify patterns of absence or concern.</w:t>
      </w:r>
    </w:p>
    <w:p w:rsidR="00AA7C17" w:rsidRPr="002D0925" w:rsidRDefault="000A237A">
      <w:pPr>
        <w:pStyle w:val="3"/>
        <w:rPr>
          <w:rFonts w:asciiTheme="majorBidi" w:hAnsiTheme="majorBidi"/>
          <w:color w:val="000000" w:themeColor="text1"/>
          <w:sz w:val="28"/>
          <w:szCs w:val="28"/>
        </w:rPr>
      </w:pPr>
      <w:bookmarkStart w:id="7" w:name="use-of-national-attendance-codes"/>
      <w:r w:rsidRPr="002D0925">
        <w:rPr>
          <w:rFonts w:asciiTheme="majorBidi" w:hAnsiTheme="majorBidi"/>
          <w:color w:val="000000" w:themeColor="text1"/>
          <w:sz w:val="28"/>
          <w:szCs w:val="28"/>
        </w:rPr>
        <w:t>3.3 Use of National Attendance Codes</w:t>
      </w:r>
      <w:bookmarkEnd w:id="7"/>
    </w:p>
    <w:p w:rsidR="00AA7C17" w:rsidRPr="002D0925" w:rsidRDefault="000A237A">
      <w:pPr>
        <w:pStyle w:val="Compact"/>
        <w:numPr>
          <w:ilvl w:val="0"/>
          <w:numId w:val="4"/>
        </w:numPr>
        <w:rPr>
          <w:rFonts w:asciiTheme="majorBidi" w:hAnsiTheme="majorBidi" w:cstheme="majorBidi"/>
          <w:color w:val="000000" w:themeColor="text1"/>
        </w:rPr>
      </w:pPr>
      <w:r w:rsidRPr="002D0925">
        <w:rPr>
          <w:rFonts w:asciiTheme="majorBidi" w:hAnsiTheme="majorBidi" w:cstheme="majorBidi"/>
          <w:color w:val="000000" w:themeColor="text1"/>
        </w:rPr>
        <w:t>The school strictly adheres to the DfE’s national attendance codes, ensuring consistency and compliance.</w:t>
      </w:r>
      <w:r w:rsidRPr="002D0925">
        <w:rPr>
          <w:rFonts w:asciiTheme="majorBidi" w:hAnsiTheme="majorBidi" w:cstheme="majorBidi"/>
          <w:color w:val="000000" w:themeColor="text1"/>
        </w:rPr>
        <w:br/>
      </w:r>
    </w:p>
    <w:p w:rsidR="00AA7C17" w:rsidRPr="002D0925" w:rsidRDefault="000A237A">
      <w:pPr>
        <w:pStyle w:val="Compact"/>
        <w:numPr>
          <w:ilvl w:val="0"/>
          <w:numId w:val="4"/>
        </w:numPr>
        <w:rPr>
          <w:rFonts w:asciiTheme="majorBidi" w:hAnsiTheme="majorBidi" w:cstheme="majorBidi"/>
          <w:color w:val="000000" w:themeColor="text1"/>
        </w:rPr>
      </w:pPr>
      <w:r w:rsidRPr="002D0925">
        <w:rPr>
          <w:rFonts w:asciiTheme="majorBidi" w:hAnsiTheme="majorBidi" w:cstheme="majorBidi"/>
          <w:color w:val="000000" w:themeColor="text1"/>
        </w:rPr>
        <w:t>Codes are applied as follows in the online context:</w:t>
      </w:r>
    </w:p>
    <w:p w:rsidR="00AA7C17" w:rsidRPr="002D0925" w:rsidRDefault="000A237A">
      <w:pPr>
        <w:pStyle w:val="Compact"/>
        <w:numPr>
          <w:ilvl w:val="1"/>
          <w:numId w:val="5"/>
        </w:numPr>
        <w:rPr>
          <w:rFonts w:asciiTheme="majorBidi" w:hAnsiTheme="majorBidi" w:cstheme="majorBidi"/>
          <w:color w:val="000000" w:themeColor="text1"/>
        </w:rPr>
      </w:pPr>
      <w:r w:rsidRPr="002D0925">
        <w:rPr>
          <w:rFonts w:asciiTheme="majorBidi" w:hAnsiTheme="majorBidi" w:cstheme="majorBidi"/>
          <w:b/>
          <w:color w:val="000000" w:themeColor="text1"/>
        </w:rPr>
        <w:t>P (Present):</w:t>
      </w:r>
      <w:r w:rsidRPr="002D0925">
        <w:rPr>
          <w:rFonts w:asciiTheme="majorBidi" w:hAnsiTheme="majorBidi" w:cstheme="majorBidi"/>
          <w:color w:val="000000" w:themeColor="text1"/>
        </w:rPr>
        <w:t xml:space="preserve"> Pupil logged into the live lesson or completed asynchronous learning activities as required.</w:t>
      </w:r>
      <w:r w:rsidRPr="002D0925">
        <w:rPr>
          <w:rFonts w:asciiTheme="majorBidi" w:hAnsiTheme="majorBidi" w:cstheme="majorBidi"/>
          <w:color w:val="000000" w:themeColor="text1"/>
        </w:rPr>
        <w:br/>
      </w:r>
    </w:p>
    <w:p w:rsidR="00AA7C17" w:rsidRPr="002D0925" w:rsidRDefault="000A237A">
      <w:pPr>
        <w:pStyle w:val="Compact"/>
        <w:numPr>
          <w:ilvl w:val="1"/>
          <w:numId w:val="5"/>
        </w:numPr>
        <w:rPr>
          <w:rFonts w:asciiTheme="majorBidi" w:hAnsiTheme="majorBidi" w:cstheme="majorBidi"/>
          <w:color w:val="000000" w:themeColor="text1"/>
        </w:rPr>
      </w:pPr>
      <w:r w:rsidRPr="002D0925">
        <w:rPr>
          <w:rFonts w:asciiTheme="majorBidi" w:hAnsiTheme="majorBidi" w:cstheme="majorBidi"/>
          <w:b/>
          <w:color w:val="000000" w:themeColor="text1"/>
        </w:rPr>
        <w:t>N (Absent):</w:t>
      </w:r>
      <w:r w:rsidRPr="002D0925">
        <w:rPr>
          <w:rFonts w:asciiTheme="majorBidi" w:hAnsiTheme="majorBidi" w:cstheme="majorBidi"/>
          <w:color w:val="000000" w:themeColor="text1"/>
        </w:rPr>
        <w:t xml:space="preserve"> Pupil did not attend the scheduled session without authorisation.</w:t>
      </w:r>
      <w:r w:rsidRPr="002D0925">
        <w:rPr>
          <w:rFonts w:asciiTheme="majorBidi" w:hAnsiTheme="majorBidi" w:cstheme="majorBidi"/>
          <w:color w:val="000000" w:themeColor="text1"/>
        </w:rPr>
        <w:br/>
      </w:r>
    </w:p>
    <w:p w:rsidR="00AA7C17" w:rsidRPr="002D0925" w:rsidRDefault="000A237A">
      <w:pPr>
        <w:pStyle w:val="Compact"/>
        <w:numPr>
          <w:ilvl w:val="1"/>
          <w:numId w:val="5"/>
        </w:numPr>
        <w:rPr>
          <w:rFonts w:asciiTheme="majorBidi" w:hAnsiTheme="majorBidi" w:cstheme="majorBidi"/>
          <w:color w:val="000000" w:themeColor="text1"/>
        </w:rPr>
      </w:pPr>
      <w:r w:rsidRPr="002D0925">
        <w:rPr>
          <w:rFonts w:asciiTheme="majorBidi" w:hAnsiTheme="majorBidi" w:cstheme="majorBidi"/>
          <w:b/>
          <w:color w:val="000000" w:themeColor="text1"/>
        </w:rPr>
        <w:t>C (Authorised Absence):</w:t>
      </w:r>
      <w:r w:rsidRPr="002D0925">
        <w:rPr>
          <w:rFonts w:asciiTheme="majorBidi" w:hAnsiTheme="majorBidi" w:cstheme="majorBidi"/>
          <w:color w:val="000000" w:themeColor="text1"/>
        </w:rPr>
        <w:t xml:space="preserve"> Absence agreed in advance or justified by valid reasons (e.g., illness, medical appointments).</w:t>
      </w:r>
      <w:r w:rsidRPr="002D0925">
        <w:rPr>
          <w:rFonts w:asciiTheme="majorBidi" w:hAnsiTheme="majorBidi" w:cstheme="majorBidi"/>
          <w:color w:val="000000" w:themeColor="text1"/>
        </w:rPr>
        <w:br/>
      </w:r>
    </w:p>
    <w:p w:rsidR="00AA7C17" w:rsidRPr="002D0925" w:rsidRDefault="000A237A">
      <w:pPr>
        <w:pStyle w:val="Compact"/>
        <w:numPr>
          <w:ilvl w:val="1"/>
          <w:numId w:val="5"/>
        </w:numPr>
        <w:rPr>
          <w:rFonts w:asciiTheme="majorBidi" w:hAnsiTheme="majorBidi" w:cstheme="majorBidi"/>
          <w:color w:val="000000" w:themeColor="text1"/>
        </w:rPr>
      </w:pPr>
      <w:r w:rsidRPr="002D0925">
        <w:rPr>
          <w:rFonts w:asciiTheme="majorBidi" w:hAnsiTheme="majorBidi" w:cstheme="majorBidi"/>
          <w:b/>
          <w:color w:val="000000" w:themeColor="text1"/>
        </w:rPr>
        <w:t>L (Late):</w:t>
      </w:r>
      <w:r w:rsidRPr="002D0925">
        <w:rPr>
          <w:rFonts w:asciiTheme="majorBidi" w:hAnsiTheme="majorBidi" w:cstheme="majorBidi"/>
          <w:color w:val="000000" w:themeColor="text1"/>
        </w:rPr>
        <w:t xml:space="preserve"> Pupil logged in after the register was taken but within an acceptable timeframe.</w:t>
      </w:r>
      <w:r w:rsidRPr="002D0925">
        <w:rPr>
          <w:rFonts w:asciiTheme="majorBidi" w:hAnsiTheme="majorBidi" w:cstheme="majorBidi"/>
          <w:color w:val="000000" w:themeColor="text1"/>
        </w:rPr>
        <w:br/>
      </w:r>
    </w:p>
    <w:p w:rsidR="00AA7C17" w:rsidRPr="002D0925" w:rsidRDefault="000A237A">
      <w:pPr>
        <w:pStyle w:val="Compact"/>
        <w:numPr>
          <w:ilvl w:val="1"/>
          <w:numId w:val="5"/>
        </w:numPr>
        <w:rPr>
          <w:rFonts w:asciiTheme="majorBidi" w:hAnsiTheme="majorBidi" w:cstheme="majorBidi"/>
          <w:color w:val="000000" w:themeColor="text1"/>
        </w:rPr>
      </w:pPr>
      <w:r w:rsidRPr="002D0925">
        <w:rPr>
          <w:rFonts w:asciiTheme="majorBidi" w:hAnsiTheme="majorBidi" w:cstheme="majorBidi"/>
          <w:color w:val="000000" w:themeColor="text1"/>
        </w:rPr>
        <w:t>Other codes (e.g., X, Y, Z) are used as per DfE guidance for exceptional circumstances.</w:t>
      </w:r>
    </w:p>
    <w:p w:rsidR="00AA7C17" w:rsidRPr="002D0925" w:rsidRDefault="000A237A">
      <w:pPr>
        <w:pStyle w:val="3"/>
        <w:rPr>
          <w:rFonts w:asciiTheme="majorBidi" w:hAnsiTheme="majorBidi"/>
          <w:color w:val="000000" w:themeColor="text1"/>
          <w:sz w:val="28"/>
          <w:szCs w:val="28"/>
        </w:rPr>
      </w:pPr>
      <w:bookmarkStart w:id="8" w:name="X4346a5ada0cd4939994e8a729ff866abeea6ab2"/>
      <w:r w:rsidRPr="002D0925">
        <w:rPr>
          <w:rFonts w:asciiTheme="majorBidi" w:hAnsiTheme="majorBidi"/>
          <w:color w:val="000000" w:themeColor="text1"/>
          <w:sz w:val="28"/>
          <w:szCs w:val="28"/>
        </w:rPr>
        <w:t>3.4 Follow-up Procedures for Unexplained Absences</w:t>
      </w:r>
      <w:bookmarkEnd w:id="8"/>
    </w:p>
    <w:p w:rsidR="00AA7C17" w:rsidRPr="002D0925" w:rsidRDefault="000A237A">
      <w:pPr>
        <w:pStyle w:val="Compact"/>
        <w:numPr>
          <w:ilvl w:val="0"/>
          <w:numId w:val="6"/>
        </w:numPr>
        <w:rPr>
          <w:rFonts w:asciiTheme="majorBidi" w:hAnsiTheme="majorBidi" w:cstheme="majorBidi"/>
          <w:color w:val="000000" w:themeColor="text1"/>
        </w:rPr>
      </w:pPr>
      <w:r w:rsidRPr="002D0925">
        <w:rPr>
          <w:rFonts w:asciiTheme="majorBidi" w:hAnsiTheme="majorBidi" w:cstheme="majorBidi"/>
          <w:color w:val="000000" w:themeColor="text1"/>
        </w:rPr>
        <w:t>Any unexplained absence is flagged immediately by the attendance officer.</w:t>
      </w:r>
      <w:r w:rsidRPr="002D0925">
        <w:rPr>
          <w:rFonts w:asciiTheme="majorBidi" w:hAnsiTheme="majorBidi" w:cstheme="majorBidi"/>
          <w:color w:val="000000" w:themeColor="text1"/>
        </w:rPr>
        <w:br/>
      </w:r>
    </w:p>
    <w:p w:rsidR="00AA7C17" w:rsidRPr="002D0925" w:rsidRDefault="000A237A">
      <w:pPr>
        <w:pStyle w:val="Compact"/>
        <w:numPr>
          <w:ilvl w:val="0"/>
          <w:numId w:val="6"/>
        </w:numPr>
        <w:rPr>
          <w:rFonts w:asciiTheme="majorBidi" w:hAnsiTheme="majorBidi" w:cstheme="majorBidi"/>
          <w:color w:val="000000" w:themeColor="text1"/>
        </w:rPr>
      </w:pPr>
      <w:r w:rsidRPr="002D0925">
        <w:rPr>
          <w:rFonts w:asciiTheme="majorBidi" w:hAnsiTheme="majorBidi" w:cstheme="majorBidi"/>
          <w:color w:val="000000" w:themeColor="text1"/>
        </w:rPr>
        <w:t>The school initiates contact with the pupil’s parent/guardian via phone, email, or secure messaging within one school day of the absence to ascertain reasons.</w:t>
      </w:r>
      <w:r w:rsidRPr="002D0925">
        <w:rPr>
          <w:rFonts w:asciiTheme="majorBidi" w:hAnsiTheme="majorBidi" w:cstheme="majorBidi"/>
          <w:color w:val="000000" w:themeColor="text1"/>
        </w:rPr>
        <w:br/>
      </w:r>
    </w:p>
    <w:p w:rsidR="00AA7C17" w:rsidRPr="002D0925" w:rsidRDefault="000A237A">
      <w:pPr>
        <w:pStyle w:val="Compact"/>
        <w:numPr>
          <w:ilvl w:val="0"/>
          <w:numId w:val="6"/>
        </w:numPr>
        <w:rPr>
          <w:rFonts w:asciiTheme="majorBidi" w:hAnsiTheme="majorBidi" w:cstheme="majorBidi"/>
          <w:color w:val="000000" w:themeColor="text1"/>
        </w:rPr>
      </w:pPr>
      <w:r w:rsidRPr="002D0925">
        <w:rPr>
          <w:rFonts w:asciiTheme="majorBidi" w:hAnsiTheme="majorBidi" w:cstheme="majorBidi"/>
          <w:color w:val="000000" w:themeColor="text1"/>
        </w:rPr>
        <w:t>If contact cannot be made or concerns arise regarding the pupil’s welfare, the school’s Designated Safeguarding Lead (DSL) is notified without delay.</w:t>
      </w:r>
      <w:r w:rsidRPr="002D0925">
        <w:rPr>
          <w:rFonts w:asciiTheme="majorBidi" w:hAnsiTheme="majorBidi" w:cstheme="majorBidi"/>
          <w:color w:val="000000" w:themeColor="text1"/>
        </w:rPr>
        <w:br/>
      </w:r>
    </w:p>
    <w:p w:rsidR="00AA7C17" w:rsidRPr="002D0925" w:rsidRDefault="000A237A">
      <w:pPr>
        <w:pStyle w:val="Compact"/>
        <w:numPr>
          <w:ilvl w:val="0"/>
          <w:numId w:val="6"/>
        </w:numPr>
        <w:rPr>
          <w:rFonts w:asciiTheme="majorBidi" w:hAnsiTheme="majorBidi" w:cstheme="majorBidi"/>
          <w:color w:val="000000" w:themeColor="text1"/>
        </w:rPr>
      </w:pPr>
      <w:r w:rsidRPr="002D0925">
        <w:rPr>
          <w:rFonts w:asciiTheme="majorBidi" w:hAnsiTheme="majorBidi" w:cstheme="majorBidi"/>
          <w:color w:val="000000" w:themeColor="text1"/>
        </w:rPr>
        <w:t>The DSL follows safeguarding protocols, including liaising with external agencies such as local authorities or the police if a pupil is considered missing or at risk.</w:t>
      </w:r>
      <w:r w:rsidRPr="002D0925">
        <w:rPr>
          <w:rFonts w:asciiTheme="majorBidi" w:hAnsiTheme="majorBidi" w:cstheme="majorBidi"/>
          <w:color w:val="000000" w:themeColor="text1"/>
        </w:rPr>
        <w:br/>
      </w:r>
    </w:p>
    <w:p w:rsidR="00AA7C17" w:rsidRPr="002D0925" w:rsidRDefault="000A237A">
      <w:pPr>
        <w:pStyle w:val="Compact"/>
        <w:numPr>
          <w:ilvl w:val="0"/>
          <w:numId w:val="6"/>
        </w:numPr>
        <w:rPr>
          <w:rFonts w:asciiTheme="majorBidi" w:hAnsiTheme="majorBidi" w:cstheme="majorBidi"/>
          <w:color w:val="000000" w:themeColor="text1"/>
        </w:rPr>
      </w:pPr>
      <w:r w:rsidRPr="002D0925">
        <w:rPr>
          <w:rFonts w:asciiTheme="majorBidi" w:hAnsiTheme="majorBidi" w:cstheme="majorBidi"/>
          <w:color w:val="000000" w:themeColor="text1"/>
        </w:rPr>
        <w:lastRenderedPageBreak/>
        <w:t>Records of all communications and actions taken are securely maintained for accountability and inspection purposes.</w:t>
      </w:r>
    </w:p>
    <w:p w:rsidR="00AA7C17" w:rsidRPr="002D0925" w:rsidRDefault="000A237A">
      <w:pPr>
        <w:pStyle w:val="3"/>
        <w:rPr>
          <w:rFonts w:asciiTheme="majorBidi" w:hAnsiTheme="majorBidi"/>
          <w:color w:val="000000" w:themeColor="text1"/>
          <w:sz w:val="28"/>
          <w:szCs w:val="28"/>
        </w:rPr>
      </w:pPr>
      <w:bookmarkStart w:id="9" w:name="safeguarding-considerations"/>
      <w:r w:rsidRPr="002D0925">
        <w:rPr>
          <w:rFonts w:asciiTheme="majorBidi" w:hAnsiTheme="majorBidi"/>
          <w:color w:val="000000" w:themeColor="text1"/>
          <w:sz w:val="28"/>
          <w:szCs w:val="28"/>
        </w:rPr>
        <w:t>3.5 Safeguarding Considerations</w:t>
      </w:r>
      <w:bookmarkEnd w:id="9"/>
    </w:p>
    <w:p w:rsidR="00AA7C17" w:rsidRPr="002D0925" w:rsidRDefault="000A237A">
      <w:pPr>
        <w:pStyle w:val="Compact"/>
        <w:numPr>
          <w:ilvl w:val="0"/>
          <w:numId w:val="7"/>
        </w:numPr>
        <w:rPr>
          <w:rFonts w:asciiTheme="majorBidi" w:hAnsiTheme="majorBidi" w:cstheme="majorBidi"/>
          <w:color w:val="000000" w:themeColor="text1"/>
        </w:rPr>
      </w:pPr>
      <w:r w:rsidRPr="002D0925">
        <w:rPr>
          <w:rFonts w:asciiTheme="majorBidi" w:hAnsiTheme="majorBidi" w:cstheme="majorBidi"/>
          <w:color w:val="000000" w:themeColor="text1"/>
        </w:rPr>
        <w:t>Attendance monitoring is integral to safeguarding; persistent or unexplained absences trigger safeguarding reviews.</w:t>
      </w:r>
      <w:r w:rsidRPr="002D0925">
        <w:rPr>
          <w:rFonts w:asciiTheme="majorBidi" w:hAnsiTheme="majorBidi" w:cstheme="majorBidi"/>
          <w:color w:val="000000" w:themeColor="text1"/>
        </w:rPr>
        <w:br/>
      </w:r>
    </w:p>
    <w:p w:rsidR="00AA7C17" w:rsidRPr="002D0925" w:rsidRDefault="000A237A">
      <w:pPr>
        <w:pStyle w:val="Compact"/>
        <w:numPr>
          <w:ilvl w:val="0"/>
          <w:numId w:val="7"/>
        </w:numPr>
        <w:rPr>
          <w:rFonts w:asciiTheme="majorBidi" w:hAnsiTheme="majorBidi" w:cstheme="majorBidi"/>
          <w:color w:val="000000" w:themeColor="text1"/>
        </w:rPr>
      </w:pPr>
      <w:r w:rsidRPr="002D0925">
        <w:rPr>
          <w:rFonts w:asciiTheme="majorBidi" w:hAnsiTheme="majorBidi" w:cstheme="majorBidi"/>
          <w:color w:val="000000" w:themeColor="text1"/>
        </w:rPr>
        <w:t>Staff receive regular training on recognising attendance-related safeguarding risks in an online environment.</w:t>
      </w:r>
      <w:r w:rsidRPr="002D0925">
        <w:rPr>
          <w:rFonts w:asciiTheme="majorBidi" w:hAnsiTheme="majorBidi" w:cstheme="majorBidi"/>
          <w:color w:val="000000" w:themeColor="text1"/>
        </w:rPr>
        <w:br/>
      </w:r>
    </w:p>
    <w:p w:rsidR="00AA7C17" w:rsidRPr="002D0925" w:rsidRDefault="000A237A">
      <w:pPr>
        <w:pStyle w:val="Compact"/>
        <w:numPr>
          <w:ilvl w:val="0"/>
          <w:numId w:val="7"/>
        </w:numPr>
        <w:rPr>
          <w:rFonts w:asciiTheme="majorBidi" w:hAnsiTheme="majorBidi" w:cstheme="majorBidi"/>
          <w:color w:val="000000" w:themeColor="text1"/>
        </w:rPr>
      </w:pPr>
      <w:r w:rsidRPr="002D0925">
        <w:rPr>
          <w:rFonts w:asciiTheme="majorBidi" w:hAnsiTheme="majorBidi" w:cstheme="majorBidi"/>
          <w:color w:val="000000" w:themeColor="text1"/>
        </w:rPr>
        <w:t>The school ensures that pupils and parents understand the importance of attendance and the procedures for reporting absences.</w:t>
      </w:r>
      <w:r w:rsidRPr="002D0925">
        <w:rPr>
          <w:rFonts w:asciiTheme="majorBidi" w:hAnsiTheme="majorBidi" w:cstheme="majorBidi"/>
          <w:color w:val="000000" w:themeColor="text1"/>
        </w:rPr>
        <w:br/>
      </w:r>
    </w:p>
    <w:p w:rsidR="00AA7C17" w:rsidRPr="002D0925" w:rsidRDefault="000A237A">
      <w:pPr>
        <w:pStyle w:val="Compact"/>
        <w:numPr>
          <w:ilvl w:val="0"/>
          <w:numId w:val="7"/>
        </w:numPr>
        <w:rPr>
          <w:rFonts w:asciiTheme="majorBidi" w:hAnsiTheme="majorBidi" w:cstheme="majorBidi"/>
          <w:color w:val="000000" w:themeColor="text1"/>
        </w:rPr>
      </w:pPr>
      <w:r w:rsidRPr="002D0925">
        <w:rPr>
          <w:rFonts w:asciiTheme="majorBidi" w:hAnsiTheme="majorBidi" w:cstheme="majorBidi"/>
          <w:color w:val="000000" w:themeColor="text1"/>
        </w:rPr>
        <w:t>The school’s safeguarding policies complement this attendance policy to provide a holistic approach to pupil welfare.</w:t>
      </w:r>
    </w:p>
    <w:p w:rsidR="00AA7C17" w:rsidRPr="002D0925" w:rsidRDefault="00AA7C17">
      <w:pPr>
        <w:rPr>
          <w:rFonts w:asciiTheme="majorBidi" w:hAnsiTheme="majorBidi" w:cstheme="majorBidi"/>
          <w:color w:val="000000" w:themeColor="text1"/>
        </w:rPr>
      </w:pPr>
    </w:p>
    <w:p w:rsidR="00AA7C17" w:rsidRPr="002D0925" w:rsidRDefault="000A237A">
      <w:pPr>
        <w:pStyle w:val="2"/>
        <w:rPr>
          <w:rFonts w:asciiTheme="majorBidi" w:hAnsiTheme="majorBidi"/>
          <w:color w:val="000000" w:themeColor="text1"/>
          <w:sz w:val="32"/>
          <w:szCs w:val="32"/>
        </w:rPr>
      </w:pPr>
      <w:bookmarkStart w:id="10" w:name="review"/>
      <w:r w:rsidRPr="002D0925">
        <w:rPr>
          <w:rFonts w:asciiTheme="majorBidi" w:hAnsiTheme="majorBidi"/>
          <w:color w:val="000000" w:themeColor="text1"/>
          <w:sz w:val="32"/>
          <w:szCs w:val="32"/>
        </w:rPr>
        <w:t>4. Review</w:t>
      </w:r>
      <w:bookmarkEnd w:id="10"/>
    </w:p>
    <w:p w:rsidR="00AA7C17" w:rsidRPr="002D0925" w:rsidRDefault="000A237A">
      <w:pPr>
        <w:pStyle w:val="FirstParagraph"/>
        <w:rPr>
          <w:rFonts w:asciiTheme="majorBidi" w:hAnsiTheme="majorBidi" w:cstheme="majorBidi"/>
          <w:color w:val="000000" w:themeColor="text1"/>
        </w:rPr>
      </w:pPr>
      <w:r w:rsidRPr="002D0925">
        <w:rPr>
          <w:rFonts w:asciiTheme="majorBidi" w:hAnsiTheme="majorBidi" w:cstheme="majorBidi"/>
          <w:color w:val="000000" w:themeColor="text1"/>
        </w:rPr>
        <w:t>This Attendance &amp; Missing Students Policy will be reviewed annually by The Academy of eLearning - Britain to ensure ongoing compliance with DfE standards, legislative changes, and best practices in online education and safeguarding. Any amendments will be communicated promptly to all stakeholders.</w:t>
      </w:r>
    </w:p>
    <w:sectPr w:rsidR="00AA7C17" w:rsidRPr="002D0925" w:rsidSect="002D0925">
      <w:footerReference w:type="default" r:id="rId11"/>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05A9" w:rsidRDefault="006605A9">
      <w:pPr>
        <w:spacing w:after="0"/>
      </w:pPr>
      <w:r>
        <w:separator/>
      </w:r>
    </w:p>
  </w:endnote>
  <w:endnote w:type="continuationSeparator" w:id="0">
    <w:p w:rsidR="006605A9" w:rsidRDefault="006605A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925" w:rsidRDefault="002D0925" w:rsidP="002D0925">
    <w:pPr>
      <w:pStyle w:val="af"/>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6277939"/>
      <w:docPartObj>
        <w:docPartGallery w:val="Page Numbers (Bottom of Page)"/>
        <w:docPartUnique/>
      </w:docPartObj>
    </w:sdtPr>
    <w:sdtEndPr/>
    <w:sdtContent>
      <w:p w:rsidR="002D0925" w:rsidRDefault="002D0925">
        <w:pPr>
          <w:pStyle w:val="af"/>
          <w:jc w:val="center"/>
        </w:pPr>
        <w:r>
          <w:fldChar w:fldCharType="begin"/>
        </w:r>
        <w:r>
          <w:instrText>PAGE   \* MERGEFORMAT</w:instrText>
        </w:r>
        <w:r>
          <w:fldChar w:fldCharType="separate"/>
        </w:r>
        <w:r w:rsidR="006050EE" w:rsidRPr="006050EE">
          <w:rPr>
            <w:rFonts w:cs="Cambria"/>
            <w:noProof/>
            <w:lang w:val="ar-SA"/>
          </w:rPr>
          <w:t>3</w:t>
        </w:r>
        <w:r>
          <w:fldChar w:fldCharType="end"/>
        </w:r>
      </w:p>
    </w:sdtContent>
  </w:sdt>
  <w:p w:rsidR="002D0925" w:rsidRDefault="002D092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05A9" w:rsidRDefault="006605A9">
      <w:r>
        <w:separator/>
      </w:r>
    </w:p>
  </w:footnote>
  <w:footnote w:type="continuationSeparator" w:id="0">
    <w:p w:rsidR="006605A9" w:rsidRDefault="006605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50EE" w:rsidRPr="00DB74E0" w:rsidRDefault="006050EE" w:rsidP="006050EE">
    <w:pPr>
      <w:pStyle w:val="1"/>
      <w:rPr>
        <w:rFonts w:asciiTheme="majorBidi" w:hAnsiTheme="majorBidi"/>
        <w:b w:val="0"/>
        <w:bCs w:val="0"/>
        <w:color w:val="000000" w:themeColor="text1"/>
        <w:sz w:val="22"/>
        <w:szCs w:val="22"/>
      </w:rPr>
    </w:pPr>
    <w:r w:rsidRPr="006050EE">
      <w:rPr>
        <w:rFonts w:asciiTheme="majorBidi" w:hAnsiTheme="majorBidi"/>
        <w:b w:val="0"/>
        <w:bCs w:val="0"/>
        <w:color w:val="000000" w:themeColor="text1"/>
        <w:sz w:val="22"/>
        <w:szCs w:val="22"/>
      </w:rPr>
      <w:t>Attendance &amp; Missing Students Policy</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6050EE" w:rsidRDefault="006050EE">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CA246B8E"/>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41FE27A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0A237A"/>
    <w:rsid w:val="002D0925"/>
    <w:rsid w:val="004E29B3"/>
    <w:rsid w:val="00590D07"/>
    <w:rsid w:val="006050EE"/>
    <w:rsid w:val="006605A9"/>
    <w:rsid w:val="00784D58"/>
    <w:rsid w:val="008D6863"/>
    <w:rsid w:val="00AA7C17"/>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2D0925"/>
    <w:pPr>
      <w:spacing w:before="120" w:after="120"/>
    </w:pPr>
    <w:rPr>
      <w:rFonts w:ascii="Times New Roman" w:eastAsia="Times New Roman" w:hAnsi="Times New Roman" w:cs="Times New Roman"/>
    </w:rPr>
  </w:style>
  <w:style w:type="table" w:styleId="ad">
    <w:name w:val="Table Grid"/>
    <w:basedOn w:val="a2"/>
    <w:uiPriority w:val="59"/>
    <w:rsid w:val="002D0925"/>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2D0925"/>
    <w:pPr>
      <w:tabs>
        <w:tab w:val="center" w:pos="4153"/>
        <w:tab w:val="right" w:pos="8306"/>
      </w:tabs>
      <w:spacing w:after="0"/>
    </w:pPr>
  </w:style>
  <w:style w:type="character" w:customStyle="1" w:styleId="Char0">
    <w:name w:val="رأس الصفحة Char"/>
    <w:basedOn w:val="a1"/>
    <w:link w:val="ae"/>
    <w:rsid w:val="002D0925"/>
  </w:style>
  <w:style w:type="paragraph" w:styleId="af">
    <w:name w:val="footer"/>
    <w:basedOn w:val="a"/>
    <w:link w:val="Char1"/>
    <w:uiPriority w:val="99"/>
    <w:rsid w:val="002D0925"/>
    <w:pPr>
      <w:tabs>
        <w:tab w:val="center" w:pos="4153"/>
        <w:tab w:val="right" w:pos="8306"/>
      </w:tabs>
      <w:spacing w:after="0"/>
    </w:pPr>
  </w:style>
  <w:style w:type="character" w:customStyle="1" w:styleId="Char1">
    <w:name w:val="تذييل الصفحة Char"/>
    <w:basedOn w:val="a1"/>
    <w:link w:val="af"/>
    <w:uiPriority w:val="99"/>
    <w:rsid w:val="002D09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2D0925"/>
    <w:pPr>
      <w:spacing w:before="120" w:after="120"/>
    </w:pPr>
    <w:rPr>
      <w:rFonts w:ascii="Times New Roman" w:eastAsia="Times New Roman" w:hAnsi="Times New Roman" w:cs="Times New Roman"/>
    </w:rPr>
  </w:style>
  <w:style w:type="table" w:styleId="ad">
    <w:name w:val="Table Grid"/>
    <w:basedOn w:val="a2"/>
    <w:uiPriority w:val="59"/>
    <w:rsid w:val="002D0925"/>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2D0925"/>
    <w:pPr>
      <w:tabs>
        <w:tab w:val="center" w:pos="4153"/>
        <w:tab w:val="right" w:pos="8306"/>
      </w:tabs>
      <w:spacing w:after="0"/>
    </w:pPr>
  </w:style>
  <w:style w:type="character" w:customStyle="1" w:styleId="Char0">
    <w:name w:val="رأس الصفحة Char"/>
    <w:basedOn w:val="a1"/>
    <w:link w:val="ae"/>
    <w:rsid w:val="002D0925"/>
  </w:style>
  <w:style w:type="paragraph" w:styleId="af">
    <w:name w:val="footer"/>
    <w:basedOn w:val="a"/>
    <w:link w:val="Char1"/>
    <w:uiPriority w:val="99"/>
    <w:rsid w:val="002D0925"/>
    <w:pPr>
      <w:tabs>
        <w:tab w:val="center" w:pos="4153"/>
        <w:tab w:val="right" w:pos="8306"/>
      </w:tabs>
      <w:spacing w:after="0"/>
    </w:pPr>
  </w:style>
  <w:style w:type="character" w:customStyle="1" w:styleId="Char1">
    <w:name w:val="تذييل الصفحة Char"/>
    <w:basedOn w:val="a1"/>
    <w:link w:val="af"/>
    <w:uiPriority w:val="99"/>
    <w:rsid w:val="002D09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717</Words>
  <Characters>4091</Characters>
  <Application>Microsoft Office Word</Application>
  <DocSecurity>0</DocSecurity>
  <Lines>34</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3</cp:revision>
  <dcterms:created xsi:type="dcterms:W3CDTF">2025-11-23T07:22:00Z</dcterms:created>
  <dcterms:modified xsi:type="dcterms:W3CDTF">2025-11-23T08:11:00Z</dcterms:modified>
</cp:coreProperties>
</file>