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6D6" w:rsidRPr="002D4AB6" w:rsidRDefault="009D16D6" w:rsidP="009D16D6">
      <w:pPr>
        <w:spacing w:before="100" w:beforeAutospacing="1" w:after="100" w:afterAutospacing="1"/>
        <w:outlineLvl w:val="0"/>
        <w:rPr>
          <w:b/>
          <w:bCs/>
          <w:kern w:val="36"/>
          <w:sz w:val="48"/>
          <w:szCs w:val="48"/>
        </w:rPr>
      </w:pPr>
      <w:bookmarkStart w:id="0" w:name="assessment-policy"/>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752" behindDoc="0" locked="0" layoutInCell="1" allowOverlap="1" wp14:anchorId="6544059F" wp14:editId="7D98996C">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Pr="009D16D6" w:rsidRDefault="009D16D6" w:rsidP="009D16D6">
      <w:pPr>
        <w:pStyle w:val="1"/>
        <w:rPr>
          <w:color w:val="000000" w:themeColor="text1"/>
          <w:sz w:val="72"/>
          <w:szCs w:val="72"/>
        </w:rPr>
      </w:pPr>
      <w:bookmarkStart w:id="1" w:name="_GoBack"/>
      <w:r w:rsidRPr="009D16D6">
        <w:rPr>
          <w:color w:val="000000" w:themeColor="text1"/>
          <w:sz w:val="72"/>
          <w:szCs w:val="72"/>
        </w:rPr>
        <w:t>Assessment Policy</w:t>
      </w:r>
    </w:p>
    <w:bookmarkEnd w:id="1"/>
    <w:p w:rsidR="009D16D6" w:rsidRDefault="009D16D6" w:rsidP="009D16D6">
      <w:pPr>
        <w:spacing w:before="100" w:beforeAutospacing="1" w:after="100" w:afterAutospacing="1"/>
        <w:outlineLvl w:val="0"/>
        <w:rPr>
          <w:b/>
          <w:bCs/>
          <w:kern w:val="36"/>
          <w:sz w:val="48"/>
          <w:szCs w:val="48"/>
        </w:rPr>
      </w:pPr>
    </w:p>
    <w:p w:rsidR="009D16D6" w:rsidRPr="00DB74E0" w:rsidRDefault="009D16D6" w:rsidP="009D16D6">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kern w:val="36"/>
          <w:sz w:val="48"/>
          <w:szCs w:val="48"/>
        </w:rPr>
      </w:pPr>
    </w:p>
    <w:p w:rsidR="009D16D6" w:rsidRDefault="009D16D6" w:rsidP="009D16D6">
      <w:pPr>
        <w:spacing w:before="100" w:beforeAutospacing="1" w:after="100" w:afterAutospacing="1"/>
        <w:outlineLvl w:val="0"/>
        <w:rPr>
          <w:b/>
          <w:bCs/>
          <w:sz w:val="36"/>
          <w:szCs w:val="36"/>
        </w:rPr>
      </w:pPr>
      <w:r>
        <w:rPr>
          <w:b/>
          <w:bCs/>
          <w:sz w:val="36"/>
          <w:szCs w:val="36"/>
        </w:rPr>
        <w:lastRenderedPageBreak/>
        <w:t>Table of Content</w:t>
      </w:r>
    </w:p>
    <w:tbl>
      <w:tblPr>
        <w:tblStyle w:val="ad"/>
        <w:tblW w:w="0" w:type="auto"/>
        <w:tblLook w:val="04A0" w:firstRow="1" w:lastRow="0" w:firstColumn="1" w:lastColumn="0" w:noHBand="0" w:noVBand="1"/>
      </w:tblPr>
      <w:tblGrid>
        <w:gridCol w:w="4261"/>
        <w:gridCol w:w="4261"/>
      </w:tblGrid>
      <w:tr w:rsidR="009D16D6" w:rsidTr="008823AD">
        <w:tc>
          <w:tcPr>
            <w:tcW w:w="4261" w:type="dxa"/>
          </w:tcPr>
          <w:p w:rsidR="009D16D6" w:rsidRPr="009A1C0E" w:rsidRDefault="009D16D6"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9D16D6" w:rsidRPr="009A1C0E" w:rsidRDefault="009D16D6"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9D16D6" w:rsidTr="008823AD">
        <w:tc>
          <w:tcPr>
            <w:tcW w:w="4261" w:type="dxa"/>
          </w:tcPr>
          <w:p w:rsidR="009D16D6" w:rsidRPr="00012D7F" w:rsidRDefault="009D16D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9D16D6" w:rsidTr="008823AD">
        <w:tc>
          <w:tcPr>
            <w:tcW w:w="4261" w:type="dxa"/>
          </w:tcPr>
          <w:p w:rsidR="009D16D6" w:rsidRPr="00012D7F" w:rsidRDefault="009D16D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9D16D6" w:rsidTr="008823AD">
        <w:tc>
          <w:tcPr>
            <w:tcW w:w="4261" w:type="dxa"/>
          </w:tcPr>
          <w:p w:rsidR="009D16D6" w:rsidRPr="00012D7F" w:rsidRDefault="009D16D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9D16D6" w:rsidTr="008823AD">
        <w:tc>
          <w:tcPr>
            <w:tcW w:w="4261" w:type="dxa"/>
          </w:tcPr>
          <w:p w:rsidR="009D16D6" w:rsidRPr="009D16D6" w:rsidRDefault="009D16D6" w:rsidP="009D16D6">
            <w:pPr>
              <w:spacing w:before="100" w:beforeAutospacing="1" w:after="100" w:afterAutospacing="1"/>
              <w:outlineLvl w:val="0"/>
              <w:rPr>
                <w:rFonts w:ascii="Times New Roman" w:eastAsia="Times New Roman" w:hAnsi="Times New Roman" w:cs="Times New Roman"/>
                <w:sz w:val="24"/>
                <w:szCs w:val="24"/>
              </w:rPr>
            </w:pPr>
            <w:r w:rsidRPr="009D16D6">
              <w:rPr>
                <w:rFonts w:ascii="Times New Roman" w:eastAsia="Times New Roman" w:hAnsi="Times New Roman" w:cs="Times New Roman"/>
                <w:sz w:val="24"/>
                <w:szCs w:val="24"/>
              </w:rPr>
              <w:t>3.1 Framework for Evaluating Pupil Performance</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9D16D6" w:rsidTr="008823AD">
        <w:tc>
          <w:tcPr>
            <w:tcW w:w="4261" w:type="dxa"/>
          </w:tcPr>
          <w:p w:rsidR="009D16D6" w:rsidRPr="009D16D6" w:rsidRDefault="009D16D6" w:rsidP="009D16D6">
            <w:pPr>
              <w:spacing w:before="100" w:beforeAutospacing="1" w:after="100" w:afterAutospacing="1"/>
              <w:outlineLvl w:val="0"/>
              <w:rPr>
                <w:rFonts w:ascii="Times New Roman" w:eastAsia="Times New Roman" w:hAnsi="Times New Roman" w:cs="Times New Roman"/>
                <w:sz w:val="24"/>
                <w:szCs w:val="24"/>
              </w:rPr>
            </w:pPr>
            <w:r w:rsidRPr="009D16D6">
              <w:rPr>
                <w:rFonts w:ascii="Times New Roman" w:eastAsia="Times New Roman" w:hAnsi="Times New Roman" w:cs="Times New Roman"/>
                <w:sz w:val="24"/>
                <w:szCs w:val="24"/>
              </w:rPr>
              <w:t>3.2 Use of Assessment Data to Inform Teaching</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9D16D6" w:rsidTr="008823AD">
        <w:tc>
          <w:tcPr>
            <w:tcW w:w="4261" w:type="dxa"/>
          </w:tcPr>
          <w:p w:rsidR="009D16D6" w:rsidRPr="009D16D6" w:rsidRDefault="009D16D6" w:rsidP="009D16D6">
            <w:pPr>
              <w:spacing w:before="100" w:beforeAutospacing="1" w:after="100" w:afterAutospacing="1"/>
              <w:outlineLvl w:val="0"/>
              <w:rPr>
                <w:rFonts w:ascii="Times New Roman" w:eastAsia="Times New Roman" w:hAnsi="Times New Roman" w:cs="Times New Roman"/>
                <w:sz w:val="24"/>
                <w:szCs w:val="24"/>
              </w:rPr>
            </w:pPr>
            <w:r w:rsidRPr="009D16D6">
              <w:rPr>
                <w:rFonts w:ascii="Times New Roman" w:eastAsia="Times New Roman" w:hAnsi="Times New Roman" w:cs="Times New Roman"/>
                <w:sz w:val="24"/>
                <w:szCs w:val="24"/>
              </w:rPr>
              <w:t>3.3 Ensuring Integrity and Security of Online Assessments</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9D16D6" w:rsidTr="008823AD">
        <w:tc>
          <w:tcPr>
            <w:tcW w:w="4261" w:type="dxa"/>
          </w:tcPr>
          <w:p w:rsidR="009D16D6" w:rsidRPr="00012D7F" w:rsidRDefault="009D16D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9D16D6" w:rsidRPr="00D42445" w:rsidRDefault="009D16D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9D16D6" w:rsidRDefault="009D16D6" w:rsidP="009D16D6">
      <w:pPr>
        <w:pStyle w:val="MdParagraph"/>
      </w:pPr>
    </w:p>
    <w:p w:rsidR="009D16D6" w:rsidRDefault="009D16D6">
      <w:pPr>
        <w:pStyle w:val="1"/>
        <w:sectPr w:rsidR="009D16D6">
          <w:headerReference w:type="default" r:id="rId9"/>
          <w:pgSz w:w="12240" w:h="15840"/>
          <w:pgMar w:top="1440" w:right="1800" w:bottom="1440" w:left="1800" w:header="720" w:footer="720" w:gutter="0"/>
          <w:cols w:space="720"/>
        </w:sectPr>
      </w:pPr>
    </w:p>
    <w:p w:rsidR="002126D0" w:rsidRPr="009D16D6" w:rsidRDefault="004A5AFE">
      <w:pPr>
        <w:pStyle w:val="2"/>
        <w:rPr>
          <w:rFonts w:asciiTheme="majorBidi" w:hAnsiTheme="majorBidi"/>
          <w:color w:val="000000" w:themeColor="text1"/>
          <w:sz w:val="32"/>
          <w:szCs w:val="32"/>
        </w:rPr>
      </w:pPr>
      <w:bookmarkStart w:id="2" w:name="policy-statement-aims"/>
      <w:bookmarkEnd w:id="0"/>
      <w:r w:rsidRPr="009D16D6">
        <w:rPr>
          <w:rFonts w:asciiTheme="majorBidi" w:hAnsiTheme="majorBidi"/>
          <w:color w:val="000000" w:themeColor="text1"/>
          <w:sz w:val="32"/>
          <w:szCs w:val="32"/>
        </w:rPr>
        <w:lastRenderedPageBreak/>
        <w:t>1. Policy Statement / Aims</w:t>
      </w:r>
      <w:bookmarkEnd w:id="2"/>
    </w:p>
    <w:p w:rsidR="002126D0" w:rsidRPr="009D16D6" w:rsidRDefault="004A5AFE">
      <w:pPr>
        <w:pStyle w:val="FirstParagraph"/>
        <w:rPr>
          <w:rFonts w:asciiTheme="majorBidi" w:hAnsiTheme="majorBidi" w:cstheme="majorBidi"/>
          <w:color w:val="000000" w:themeColor="text1"/>
        </w:rPr>
      </w:pPr>
      <w:r w:rsidRPr="009D16D6">
        <w:rPr>
          <w:rFonts w:asciiTheme="majorBidi" w:hAnsiTheme="majorBidi" w:cstheme="majorBidi"/>
          <w:color w:val="000000" w:themeColor="text1"/>
        </w:rPr>
        <w:t>NextGen Digital School of Britain is committed to delivering a robust and transparent assessment framework that accurately evaluates pupil performance in alignment with both the school’s educational aims and national standards. This policy ensures that assessment practices are integral to the online learning environment, providing meaningful data to inform teaching strategies, support pupil progress, and uphold the highest standards required by the Department for Education’s Online Education Accreditation Scheme (OEAS).</w:t>
      </w:r>
    </w:p>
    <w:p w:rsidR="002126D0" w:rsidRPr="009D16D6" w:rsidRDefault="002126D0">
      <w:pPr>
        <w:rPr>
          <w:rFonts w:asciiTheme="majorBidi" w:hAnsiTheme="majorBidi" w:cstheme="majorBidi"/>
          <w:color w:val="000000" w:themeColor="text1"/>
        </w:rPr>
      </w:pPr>
    </w:p>
    <w:p w:rsidR="002126D0" w:rsidRPr="009D16D6" w:rsidRDefault="004A5AFE">
      <w:pPr>
        <w:pStyle w:val="2"/>
        <w:rPr>
          <w:rFonts w:asciiTheme="majorBidi" w:hAnsiTheme="majorBidi"/>
          <w:color w:val="000000" w:themeColor="text1"/>
          <w:sz w:val="32"/>
          <w:szCs w:val="32"/>
        </w:rPr>
      </w:pPr>
      <w:bookmarkStart w:id="3" w:name="scope"/>
      <w:r w:rsidRPr="009D16D6">
        <w:rPr>
          <w:rFonts w:asciiTheme="majorBidi" w:hAnsiTheme="majorBidi"/>
          <w:color w:val="000000" w:themeColor="text1"/>
          <w:sz w:val="32"/>
          <w:szCs w:val="32"/>
        </w:rPr>
        <w:t>2. Scope</w:t>
      </w:r>
      <w:bookmarkEnd w:id="3"/>
    </w:p>
    <w:p w:rsidR="002126D0" w:rsidRPr="009D16D6" w:rsidRDefault="004A5AFE">
      <w:pPr>
        <w:pStyle w:val="FirstParagraph"/>
        <w:rPr>
          <w:rFonts w:asciiTheme="majorBidi" w:hAnsiTheme="majorBidi" w:cstheme="majorBidi"/>
          <w:color w:val="000000" w:themeColor="text1"/>
        </w:rPr>
      </w:pPr>
      <w:r w:rsidRPr="009D16D6">
        <w:rPr>
          <w:rFonts w:asciiTheme="majorBidi" w:hAnsiTheme="majorBidi" w:cstheme="majorBidi"/>
          <w:color w:val="000000" w:themeColor="text1"/>
        </w:rPr>
        <w:t>This policy applies to:</w:t>
      </w:r>
      <w:r w:rsidRPr="009D16D6">
        <w:rPr>
          <w:rFonts w:asciiTheme="majorBidi" w:hAnsiTheme="majorBidi" w:cstheme="majorBidi"/>
          <w:color w:val="000000" w:themeColor="text1"/>
        </w:rPr>
        <w:br/>
        <w:t>- All teaching and support staff involved in the delivery and assessment of the online curriculum.</w:t>
      </w:r>
      <w:r w:rsidRPr="009D16D6">
        <w:rPr>
          <w:rFonts w:asciiTheme="majorBidi" w:hAnsiTheme="majorBidi" w:cstheme="majorBidi"/>
          <w:color w:val="000000" w:themeColor="text1"/>
        </w:rPr>
        <w:br/>
        <w:t>- All pupils enrolled in full-time online education programmes at NextGen Digital School of Britain.</w:t>
      </w:r>
      <w:r w:rsidRPr="009D16D6">
        <w:rPr>
          <w:rFonts w:asciiTheme="majorBidi" w:hAnsiTheme="majorBidi" w:cstheme="majorBidi"/>
          <w:color w:val="000000" w:themeColor="text1"/>
        </w:rPr>
        <w:br/>
        <w:t>- Parents and guardians who engage with the school regarding pupil progress and assessment outcomes.</w:t>
      </w:r>
      <w:r w:rsidRPr="009D16D6">
        <w:rPr>
          <w:rFonts w:asciiTheme="majorBidi" w:hAnsiTheme="majorBidi" w:cstheme="majorBidi"/>
          <w:color w:val="000000" w:themeColor="text1"/>
        </w:rPr>
        <w:br/>
        <w:t>- External stakeholders including DfE and Ofsted inspectors during compliance and quality assurance reviews.</w:t>
      </w:r>
    </w:p>
    <w:p w:rsidR="002126D0" w:rsidRPr="009D16D6" w:rsidRDefault="002126D0">
      <w:pPr>
        <w:rPr>
          <w:rFonts w:asciiTheme="majorBidi" w:hAnsiTheme="majorBidi" w:cstheme="majorBidi"/>
          <w:color w:val="000000" w:themeColor="text1"/>
        </w:rPr>
      </w:pPr>
    </w:p>
    <w:p w:rsidR="002126D0" w:rsidRPr="009D16D6" w:rsidRDefault="004A5AFE">
      <w:pPr>
        <w:pStyle w:val="2"/>
        <w:rPr>
          <w:rFonts w:asciiTheme="majorBidi" w:hAnsiTheme="majorBidi"/>
          <w:color w:val="000000" w:themeColor="text1"/>
          <w:sz w:val="32"/>
          <w:szCs w:val="32"/>
        </w:rPr>
      </w:pPr>
      <w:bookmarkStart w:id="4" w:name="procedures-key-principles"/>
      <w:r w:rsidRPr="009D16D6">
        <w:rPr>
          <w:rFonts w:asciiTheme="majorBidi" w:hAnsiTheme="majorBidi"/>
          <w:color w:val="000000" w:themeColor="text1"/>
          <w:sz w:val="32"/>
          <w:szCs w:val="32"/>
        </w:rPr>
        <w:t>3. Procedures / Key Principles</w:t>
      </w:r>
      <w:bookmarkEnd w:id="4"/>
    </w:p>
    <w:p w:rsidR="002126D0" w:rsidRPr="009D16D6" w:rsidRDefault="004A5AFE">
      <w:pPr>
        <w:pStyle w:val="3"/>
        <w:rPr>
          <w:rFonts w:asciiTheme="majorBidi" w:hAnsiTheme="majorBidi"/>
          <w:color w:val="000000" w:themeColor="text1"/>
          <w:sz w:val="28"/>
          <w:szCs w:val="28"/>
        </w:rPr>
      </w:pPr>
      <w:bookmarkStart w:id="5" w:name="X7b59d9066ae98599fddfef162966f7583410cbb"/>
      <w:r w:rsidRPr="009D16D6">
        <w:rPr>
          <w:rFonts w:asciiTheme="majorBidi" w:hAnsiTheme="majorBidi"/>
          <w:color w:val="000000" w:themeColor="text1"/>
          <w:sz w:val="28"/>
          <w:szCs w:val="28"/>
        </w:rPr>
        <w:t>3.1 Framework for Evaluating Pupil Performance</w:t>
      </w:r>
      <w:bookmarkEnd w:id="5"/>
    </w:p>
    <w:p w:rsidR="002126D0" w:rsidRPr="009D16D6" w:rsidRDefault="004A5AFE">
      <w:pPr>
        <w:numPr>
          <w:ilvl w:val="0"/>
          <w:numId w:val="2"/>
        </w:numPr>
        <w:rPr>
          <w:rFonts w:asciiTheme="majorBidi" w:hAnsiTheme="majorBidi" w:cstheme="majorBidi"/>
          <w:color w:val="000000" w:themeColor="text1"/>
        </w:rPr>
      </w:pPr>
      <w:r w:rsidRPr="009D16D6">
        <w:rPr>
          <w:rFonts w:asciiTheme="majorBidi" w:hAnsiTheme="majorBidi" w:cstheme="majorBidi"/>
          <w:b/>
          <w:color w:val="000000" w:themeColor="text1"/>
        </w:rPr>
        <w:t>Alignment with School Aims and National Norms:</w:t>
      </w:r>
      <w:r w:rsidRPr="009D16D6">
        <w:rPr>
          <w:rFonts w:asciiTheme="majorBidi" w:hAnsiTheme="majorBidi" w:cstheme="majorBidi"/>
          <w:color w:val="000000" w:themeColor="text1"/>
        </w:rPr>
        <w:br/>
        <w:t>Assessment at NextGen Digital School of Britain is designed to measure pupil progress against clearly defined learning objectives derived from the school’s curriculum framework, which is mapped to the national curriculum standards where applicable. This ensures that pupil attainment is benchmarked against recognised national norms and the school’s bespoke educational goals.</w:t>
      </w:r>
    </w:p>
    <w:p w:rsidR="002126D0" w:rsidRPr="009D16D6" w:rsidRDefault="004A5AFE">
      <w:pPr>
        <w:numPr>
          <w:ilvl w:val="0"/>
          <w:numId w:val="2"/>
        </w:numPr>
        <w:rPr>
          <w:rFonts w:asciiTheme="majorBidi" w:hAnsiTheme="majorBidi" w:cstheme="majorBidi"/>
          <w:color w:val="000000" w:themeColor="text1"/>
        </w:rPr>
      </w:pPr>
      <w:r w:rsidRPr="009D16D6">
        <w:rPr>
          <w:rFonts w:asciiTheme="majorBidi" w:hAnsiTheme="majorBidi" w:cstheme="majorBidi"/>
          <w:b/>
          <w:color w:val="000000" w:themeColor="text1"/>
        </w:rPr>
        <w:t>Diverse Assessment Methods:</w:t>
      </w:r>
      <w:r w:rsidRPr="009D16D6">
        <w:rPr>
          <w:rFonts w:asciiTheme="majorBidi" w:hAnsiTheme="majorBidi" w:cstheme="majorBidi"/>
          <w:color w:val="000000" w:themeColor="text1"/>
        </w:rPr>
        <w:br/>
        <w:t>Given the online context, a variety of assessment methods are employed, including but not limited to:</w:t>
      </w:r>
    </w:p>
    <w:p w:rsidR="002126D0" w:rsidRPr="009D16D6" w:rsidRDefault="004A5AFE">
      <w:pPr>
        <w:pStyle w:val="Compact"/>
        <w:numPr>
          <w:ilvl w:val="1"/>
          <w:numId w:val="3"/>
        </w:numPr>
        <w:rPr>
          <w:rFonts w:asciiTheme="majorBidi" w:hAnsiTheme="majorBidi" w:cstheme="majorBidi"/>
          <w:color w:val="000000" w:themeColor="text1"/>
        </w:rPr>
      </w:pPr>
      <w:r w:rsidRPr="009D16D6">
        <w:rPr>
          <w:rFonts w:asciiTheme="majorBidi" w:hAnsiTheme="majorBidi" w:cstheme="majorBidi"/>
          <w:color w:val="000000" w:themeColor="text1"/>
        </w:rPr>
        <w:t>Digital formative assessments (quizzes, interactive tasks) embedded within learning platforms.</w:t>
      </w:r>
      <w:r w:rsidRPr="009D16D6">
        <w:rPr>
          <w:rFonts w:asciiTheme="majorBidi" w:hAnsiTheme="majorBidi" w:cstheme="majorBidi"/>
          <w:color w:val="000000" w:themeColor="text1"/>
        </w:rPr>
        <w:br/>
      </w:r>
    </w:p>
    <w:p w:rsidR="002126D0" w:rsidRPr="009D16D6" w:rsidRDefault="004A5AFE">
      <w:pPr>
        <w:pStyle w:val="Compact"/>
        <w:numPr>
          <w:ilvl w:val="1"/>
          <w:numId w:val="3"/>
        </w:numPr>
        <w:rPr>
          <w:rFonts w:asciiTheme="majorBidi" w:hAnsiTheme="majorBidi" w:cstheme="majorBidi"/>
          <w:color w:val="000000" w:themeColor="text1"/>
        </w:rPr>
      </w:pPr>
      <w:r w:rsidRPr="009D16D6">
        <w:rPr>
          <w:rFonts w:asciiTheme="majorBidi" w:hAnsiTheme="majorBidi" w:cstheme="majorBidi"/>
          <w:color w:val="000000" w:themeColor="text1"/>
        </w:rPr>
        <w:lastRenderedPageBreak/>
        <w:t>Summative assessments such as online examinations, project submissions, and portfolio reviews.</w:t>
      </w:r>
      <w:r w:rsidRPr="009D16D6">
        <w:rPr>
          <w:rFonts w:asciiTheme="majorBidi" w:hAnsiTheme="majorBidi" w:cstheme="majorBidi"/>
          <w:color w:val="000000" w:themeColor="text1"/>
        </w:rPr>
        <w:br/>
      </w:r>
    </w:p>
    <w:p w:rsidR="002126D0" w:rsidRPr="009D16D6" w:rsidRDefault="004A5AFE">
      <w:pPr>
        <w:pStyle w:val="Compact"/>
        <w:numPr>
          <w:ilvl w:val="1"/>
          <w:numId w:val="3"/>
        </w:numPr>
        <w:rPr>
          <w:rFonts w:asciiTheme="majorBidi" w:hAnsiTheme="majorBidi" w:cstheme="majorBidi"/>
          <w:color w:val="000000" w:themeColor="text1"/>
        </w:rPr>
      </w:pPr>
      <w:r w:rsidRPr="009D16D6">
        <w:rPr>
          <w:rFonts w:asciiTheme="majorBidi" w:hAnsiTheme="majorBidi" w:cstheme="majorBidi"/>
          <w:color w:val="000000" w:themeColor="text1"/>
        </w:rPr>
        <w:t>Oral assessments conducted via secure video conferencing tools.</w:t>
      </w:r>
      <w:r w:rsidRPr="009D16D6">
        <w:rPr>
          <w:rFonts w:asciiTheme="majorBidi" w:hAnsiTheme="majorBidi" w:cstheme="majorBidi"/>
          <w:color w:val="000000" w:themeColor="text1"/>
        </w:rPr>
        <w:br/>
      </w:r>
    </w:p>
    <w:p w:rsidR="002126D0" w:rsidRPr="009D16D6" w:rsidRDefault="004A5AFE">
      <w:pPr>
        <w:pStyle w:val="Compact"/>
        <w:numPr>
          <w:ilvl w:val="1"/>
          <w:numId w:val="3"/>
        </w:numPr>
        <w:rPr>
          <w:rFonts w:asciiTheme="majorBidi" w:hAnsiTheme="majorBidi" w:cstheme="majorBidi"/>
          <w:color w:val="000000" w:themeColor="text1"/>
        </w:rPr>
      </w:pPr>
      <w:r w:rsidRPr="009D16D6">
        <w:rPr>
          <w:rFonts w:asciiTheme="majorBidi" w:hAnsiTheme="majorBidi" w:cstheme="majorBidi"/>
          <w:color w:val="000000" w:themeColor="text1"/>
        </w:rPr>
        <w:t>Self-assessment and peer-assessment activities facilitated through digital collaboration tools.</w:t>
      </w:r>
    </w:p>
    <w:p w:rsidR="002126D0" w:rsidRPr="009D16D6" w:rsidRDefault="004A5AFE">
      <w:pPr>
        <w:numPr>
          <w:ilvl w:val="0"/>
          <w:numId w:val="2"/>
        </w:numPr>
        <w:rPr>
          <w:rFonts w:asciiTheme="majorBidi" w:hAnsiTheme="majorBidi" w:cstheme="majorBidi"/>
          <w:color w:val="000000" w:themeColor="text1"/>
        </w:rPr>
      </w:pPr>
      <w:r w:rsidRPr="009D16D6">
        <w:rPr>
          <w:rFonts w:asciiTheme="majorBidi" w:hAnsiTheme="majorBidi" w:cstheme="majorBidi"/>
          <w:b/>
          <w:color w:val="000000" w:themeColor="text1"/>
        </w:rPr>
        <w:t>Regular and Systematic Assessment Cycles:</w:t>
      </w:r>
      <w:r w:rsidRPr="009D16D6">
        <w:rPr>
          <w:rFonts w:asciiTheme="majorBidi" w:hAnsiTheme="majorBidi" w:cstheme="majorBidi"/>
          <w:color w:val="000000" w:themeColor="text1"/>
        </w:rPr>
        <w:br/>
        <w:t>Assessments are scheduled at regular intervals to provide ongoing insights into pupil progress. This includes weekly formative checks, termly summative assessments, and annual comprehensive evaluations. The assessment calendar is communicated to pupils and parents in advance via the school’s online portal.</w:t>
      </w:r>
    </w:p>
    <w:p w:rsidR="002126D0" w:rsidRPr="009D16D6" w:rsidRDefault="004A5AFE">
      <w:pPr>
        <w:pStyle w:val="3"/>
        <w:rPr>
          <w:rFonts w:asciiTheme="majorBidi" w:hAnsiTheme="majorBidi"/>
          <w:color w:val="000000" w:themeColor="text1"/>
          <w:sz w:val="28"/>
          <w:szCs w:val="28"/>
        </w:rPr>
      </w:pPr>
      <w:bookmarkStart w:id="6" w:name="X67350d72af6c34a805c90e13bb00ecbc3d99c57"/>
      <w:r w:rsidRPr="009D16D6">
        <w:rPr>
          <w:rFonts w:asciiTheme="majorBidi" w:hAnsiTheme="majorBidi"/>
          <w:color w:val="000000" w:themeColor="text1"/>
          <w:sz w:val="28"/>
          <w:szCs w:val="28"/>
        </w:rPr>
        <w:t>3.2 Use of Assessment Data to Inform Teaching</w:t>
      </w:r>
      <w:bookmarkEnd w:id="6"/>
    </w:p>
    <w:p w:rsidR="002126D0" w:rsidRPr="009D16D6" w:rsidRDefault="004A5AFE">
      <w:pPr>
        <w:numPr>
          <w:ilvl w:val="0"/>
          <w:numId w:val="4"/>
        </w:numPr>
        <w:rPr>
          <w:rFonts w:asciiTheme="majorBidi" w:hAnsiTheme="majorBidi" w:cstheme="majorBidi"/>
          <w:color w:val="000000" w:themeColor="text1"/>
        </w:rPr>
      </w:pPr>
      <w:r w:rsidRPr="009D16D6">
        <w:rPr>
          <w:rFonts w:asciiTheme="majorBidi" w:hAnsiTheme="majorBidi" w:cstheme="majorBidi"/>
          <w:b/>
          <w:color w:val="000000" w:themeColor="text1"/>
        </w:rPr>
        <w:t>Data-Driven Instructional Adaptation:</w:t>
      </w:r>
      <w:r w:rsidRPr="009D16D6">
        <w:rPr>
          <w:rFonts w:asciiTheme="majorBidi" w:hAnsiTheme="majorBidi" w:cstheme="majorBidi"/>
          <w:color w:val="000000" w:themeColor="text1"/>
        </w:rPr>
        <w:br/>
        <w:t>Assessment outcomes are systematically analysed by teaching staff to identify individual pupil strengths, areas for improvement, and learning gaps. This data informs personalised learning plans and targeted interventions, ensuring teaching approaches are responsive to pupil needs within the online environment.</w:t>
      </w:r>
    </w:p>
    <w:p w:rsidR="002126D0" w:rsidRPr="009D16D6" w:rsidRDefault="004A5AFE">
      <w:pPr>
        <w:numPr>
          <w:ilvl w:val="0"/>
          <w:numId w:val="4"/>
        </w:numPr>
        <w:rPr>
          <w:rFonts w:asciiTheme="majorBidi" w:hAnsiTheme="majorBidi" w:cstheme="majorBidi"/>
          <w:color w:val="000000" w:themeColor="text1"/>
        </w:rPr>
      </w:pPr>
      <w:r w:rsidRPr="009D16D6">
        <w:rPr>
          <w:rFonts w:asciiTheme="majorBidi" w:hAnsiTheme="majorBidi" w:cstheme="majorBidi"/>
          <w:b/>
          <w:color w:val="000000" w:themeColor="text1"/>
        </w:rPr>
        <w:t>Feedback Mechanisms:</w:t>
      </w:r>
      <w:r w:rsidRPr="009D16D6">
        <w:rPr>
          <w:rFonts w:asciiTheme="majorBidi" w:hAnsiTheme="majorBidi" w:cstheme="majorBidi"/>
          <w:color w:val="000000" w:themeColor="text1"/>
        </w:rPr>
        <w:br/>
        <w:t>Constructive and timely feedback is provided to pupils through digital platforms, enabling reflection and self-improvement. Feedback is tailored to be clear, actionable, and supportive, fostering pupil engagement and motivation.</w:t>
      </w:r>
    </w:p>
    <w:p w:rsidR="002126D0" w:rsidRPr="009D16D6" w:rsidRDefault="004A5AFE">
      <w:pPr>
        <w:numPr>
          <w:ilvl w:val="0"/>
          <w:numId w:val="4"/>
        </w:numPr>
        <w:rPr>
          <w:rFonts w:asciiTheme="majorBidi" w:hAnsiTheme="majorBidi" w:cstheme="majorBidi"/>
          <w:color w:val="000000" w:themeColor="text1"/>
        </w:rPr>
      </w:pPr>
      <w:r w:rsidRPr="009D16D6">
        <w:rPr>
          <w:rFonts w:asciiTheme="majorBidi" w:hAnsiTheme="majorBidi" w:cstheme="majorBidi"/>
          <w:b/>
          <w:color w:val="000000" w:themeColor="text1"/>
        </w:rPr>
        <w:t>Parental Engagement:</w:t>
      </w:r>
      <w:r w:rsidRPr="009D16D6">
        <w:rPr>
          <w:rFonts w:asciiTheme="majorBidi" w:hAnsiTheme="majorBidi" w:cstheme="majorBidi"/>
          <w:color w:val="000000" w:themeColor="text1"/>
        </w:rPr>
        <w:br/>
        <w:t>Parents receive regular reports on pupil progress through secure online portals and scheduled virtual meetings. This transparency supports collaborative efforts between school and home to enhance pupil achievement.</w:t>
      </w:r>
    </w:p>
    <w:p w:rsidR="002126D0" w:rsidRPr="009D16D6" w:rsidRDefault="004A5AFE">
      <w:pPr>
        <w:numPr>
          <w:ilvl w:val="0"/>
          <w:numId w:val="4"/>
        </w:numPr>
        <w:rPr>
          <w:rFonts w:asciiTheme="majorBidi" w:hAnsiTheme="majorBidi" w:cstheme="majorBidi"/>
          <w:color w:val="000000" w:themeColor="text1"/>
        </w:rPr>
      </w:pPr>
      <w:r w:rsidRPr="009D16D6">
        <w:rPr>
          <w:rFonts w:asciiTheme="majorBidi" w:hAnsiTheme="majorBidi" w:cstheme="majorBidi"/>
          <w:b/>
          <w:color w:val="000000" w:themeColor="text1"/>
        </w:rPr>
        <w:t>Professional Development:</w:t>
      </w:r>
      <w:r w:rsidRPr="009D16D6">
        <w:rPr>
          <w:rFonts w:asciiTheme="majorBidi" w:hAnsiTheme="majorBidi" w:cstheme="majorBidi"/>
          <w:color w:val="000000" w:themeColor="text1"/>
        </w:rPr>
        <w:br/>
        <w:t>Staff receive ongoing training on effective online assessment practices and data interpretation to maintain high standards of teaching informed by assessment.</w:t>
      </w:r>
    </w:p>
    <w:p w:rsidR="002126D0" w:rsidRPr="009D16D6" w:rsidRDefault="004A5AFE">
      <w:pPr>
        <w:pStyle w:val="3"/>
        <w:rPr>
          <w:rFonts w:asciiTheme="majorBidi" w:hAnsiTheme="majorBidi"/>
          <w:color w:val="000000" w:themeColor="text1"/>
          <w:sz w:val="28"/>
          <w:szCs w:val="28"/>
        </w:rPr>
      </w:pPr>
      <w:bookmarkStart w:id="7" w:name="Xc085a3953d4036d85b95de40aacdb5d8d7b08c9"/>
      <w:r w:rsidRPr="009D16D6">
        <w:rPr>
          <w:rFonts w:asciiTheme="majorBidi" w:hAnsiTheme="majorBidi"/>
          <w:color w:val="000000" w:themeColor="text1"/>
          <w:sz w:val="28"/>
          <w:szCs w:val="28"/>
        </w:rPr>
        <w:t>3.3 Ensuring Integrity and Security of Online Assessments</w:t>
      </w:r>
      <w:bookmarkEnd w:id="7"/>
    </w:p>
    <w:p w:rsidR="002126D0" w:rsidRPr="009D16D6" w:rsidRDefault="004A5AFE">
      <w:pPr>
        <w:numPr>
          <w:ilvl w:val="0"/>
          <w:numId w:val="5"/>
        </w:numPr>
        <w:rPr>
          <w:rFonts w:asciiTheme="majorBidi" w:hAnsiTheme="majorBidi" w:cstheme="majorBidi"/>
          <w:color w:val="000000" w:themeColor="text1"/>
        </w:rPr>
      </w:pPr>
      <w:r w:rsidRPr="009D16D6">
        <w:rPr>
          <w:rFonts w:asciiTheme="majorBidi" w:hAnsiTheme="majorBidi" w:cstheme="majorBidi"/>
          <w:b/>
          <w:color w:val="000000" w:themeColor="text1"/>
        </w:rPr>
        <w:t>Authentication and Verification:</w:t>
      </w:r>
      <w:r w:rsidRPr="009D16D6">
        <w:rPr>
          <w:rFonts w:asciiTheme="majorBidi" w:hAnsiTheme="majorBidi" w:cstheme="majorBidi"/>
          <w:color w:val="000000" w:themeColor="text1"/>
        </w:rPr>
        <w:br/>
        <w:t>Robust identity verification procedures are in place for summative assessments to ensure the authenticity of pupil work, including secure login protocols and proctoring software where appropriate.</w:t>
      </w:r>
    </w:p>
    <w:p w:rsidR="002126D0" w:rsidRPr="009D16D6" w:rsidRDefault="004A5AFE">
      <w:pPr>
        <w:numPr>
          <w:ilvl w:val="0"/>
          <w:numId w:val="5"/>
        </w:numPr>
        <w:rPr>
          <w:rFonts w:asciiTheme="majorBidi" w:hAnsiTheme="majorBidi" w:cstheme="majorBidi"/>
          <w:color w:val="000000" w:themeColor="text1"/>
        </w:rPr>
      </w:pPr>
      <w:r w:rsidRPr="009D16D6">
        <w:rPr>
          <w:rFonts w:asciiTheme="majorBidi" w:hAnsiTheme="majorBidi" w:cstheme="majorBidi"/>
          <w:b/>
          <w:color w:val="000000" w:themeColor="text1"/>
        </w:rPr>
        <w:t>Data Protection Compliance:</w:t>
      </w:r>
      <w:r w:rsidRPr="009D16D6">
        <w:rPr>
          <w:rFonts w:asciiTheme="majorBidi" w:hAnsiTheme="majorBidi" w:cstheme="majorBidi"/>
          <w:color w:val="000000" w:themeColor="text1"/>
        </w:rPr>
        <w:br/>
        <w:t>All assessment data is managed in accordance with UK GDPR and the school’s Data Protection Policy, ensuring confidentiality and secure storage of pupil information.</w:t>
      </w:r>
    </w:p>
    <w:p w:rsidR="002126D0" w:rsidRPr="009D16D6" w:rsidRDefault="004A5AFE">
      <w:pPr>
        <w:numPr>
          <w:ilvl w:val="0"/>
          <w:numId w:val="5"/>
        </w:numPr>
        <w:rPr>
          <w:rFonts w:asciiTheme="majorBidi" w:hAnsiTheme="majorBidi" w:cstheme="majorBidi"/>
          <w:color w:val="000000" w:themeColor="text1"/>
        </w:rPr>
      </w:pPr>
      <w:r w:rsidRPr="009D16D6">
        <w:rPr>
          <w:rFonts w:asciiTheme="majorBidi" w:hAnsiTheme="majorBidi" w:cstheme="majorBidi"/>
          <w:b/>
          <w:color w:val="000000" w:themeColor="text1"/>
        </w:rPr>
        <w:t>Accessibility and Inclusivity:</w:t>
      </w:r>
      <w:r w:rsidRPr="009D16D6">
        <w:rPr>
          <w:rFonts w:asciiTheme="majorBidi" w:hAnsiTheme="majorBidi" w:cstheme="majorBidi"/>
          <w:color w:val="000000" w:themeColor="text1"/>
        </w:rPr>
        <w:br/>
        <w:t xml:space="preserve">Assessment methods are designed to be accessible to all pupils, including those with </w:t>
      </w:r>
      <w:r w:rsidRPr="009D16D6">
        <w:rPr>
          <w:rFonts w:asciiTheme="majorBidi" w:hAnsiTheme="majorBidi" w:cstheme="majorBidi"/>
          <w:color w:val="000000" w:themeColor="text1"/>
        </w:rPr>
        <w:lastRenderedPageBreak/>
        <w:t>special educational needs and disabilities (SEND), with reasonable adjustments made to accommodate individual requirements.</w:t>
      </w:r>
    </w:p>
    <w:p w:rsidR="002126D0" w:rsidRPr="009D16D6" w:rsidRDefault="002126D0">
      <w:pPr>
        <w:rPr>
          <w:rFonts w:asciiTheme="majorBidi" w:hAnsiTheme="majorBidi" w:cstheme="majorBidi"/>
          <w:color w:val="000000" w:themeColor="text1"/>
        </w:rPr>
      </w:pPr>
    </w:p>
    <w:p w:rsidR="002126D0" w:rsidRPr="009D16D6" w:rsidRDefault="004A5AFE">
      <w:pPr>
        <w:pStyle w:val="2"/>
        <w:rPr>
          <w:rFonts w:asciiTheme="majorBidi" w:hAnsiTheme="majorBidi"/>
          <w:color w:val="000000" w:themeColor="text1"/>
          <w:sz w:val="32"/>
          <w:szCs w:val="32"/>
        </w:rPr>
      </w:pPr>
      <w:bookmarkStart w:id="8" w:name="review"/>
      <w:r w:rsidRPr="009D16D6">
        <w:rPr>
          <w:rFonts w:asciiTheme="majorBidi" w:hAnsiTheme="majorBidi"/>
          <w:color w:val="000000" w:themeColor="text1"/>
          <w:sz w:val="32"/>
          <w:szCs w:val="32"/>
        </w:rPr>
        <w:t>4. Review</w:t>
      </w:r>
      <w:bookmarkEnd w:id="8"/>
    </w:p>
    <w:p w:rsidR="002126D0" w:rsidRPr="009D16D6" w:rsidRDefault="004A5AFE">
      <w:pPr>
        <w:pStyle w:val="FirstParagraph"/>
        <w:rPr>
          <w:rFonts w:asciiTheme="majorBidi" w:hAnsiTheme="majorBidi" w:cstheme="majorBidi"/>
          <w:color w:val="000000" w:themeColor="text1"/>
        </w:rPr>
      </w:pPr>
      <w:r w:rsidRPr="009D16D6">
        <w:rPr>
          <w:rFonts w:asciiTheme="majorBidi" w:hAnsiTheme="majorBidi" w:cstheme="majorBidi"/>
          <w:color w:val="000000" w:themeColor="text1"/>
        </w:rPr>
        <w:t>This Assessment Policy will be reviewed annually by the Senior Leadership Team in consultation with teaching staff and relevant stakeholders to ensure ongoing compliance with DfE OEAS standards and to reflect best practices in online education assessment. Any amendments will be communicated promptly to all staff, pupils, and parents.</w:t>
      </w:r>
    </w:p>
    <w:p w:rsidR="002126D0" w:rsidRPr="009D16D6" w:rsidRDefault="002126D0">
      <w:pPr>
        <w:rPr>
          <w:rFonts w:asciiTheme="majorBidi" w:hAnsiTheme="majorBidi" w:cstheme="majorBidi"/>
          <w:color w:val="000000" w:themeColor="text1"/>
        </w:rPr>
      </w:pPr>
    </w:p>
    <w:sectPr w:rsidR="002126D0" w:rsidRPr="009D16D6" w:rsidSect="009D16D6">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219A" w:rsidRDefault="00F1219A">
      <w:pPr>
        <w:spacing w:after="0"/>
      </w:pPr>
      <w:r>
        <w:separator/>
      </w:r>
    </w:p>
  </w:endnote>
  <w:endnote w:type="continuationSeparator" w:id="0">
    <w:p w:rsidR="00F1219A" w:rsidRDefault="00F121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4826937"/>
      <w:docPartObj>
        <w:docPartGallery w:val="Page Numbers (Bottom of Page)"/>
        <w:docPartUnique/>
      </w:docPartObj>
    </w:sdtPr>
    <w:sdtEndPr/>
    <w:sdtContent>
      <w:p w:rsidR="009D16D6" w:rsidRDefault="009D16D6">
        <w:pPr>
          <w:pStyle w:val="af"/>
          <w:jc w:val="center"/>
        </w:pPr>
        <w:r>
          <w:fldChar w:fldCharType="begin"/>
        </w:r>
        <w:r>
          <w:instrText>PAGE   \* MERGEFORMAT</w:instrText>
        </w:r>
        <w:r>
          <w:fldChar w:fldCharType="separate"/>
        </w:r>
        <w:r w:rsidR="00CA6297" w:rsidRPr="00CA6297">
          <w:rPr>
            <w:rFonts w:cs="Cambria"/>
            <w:noProof/>
            <w:lang w:val="ar-SA"/>
          </w:rPr>
          <w:t>3</w:t>
        </w:r>
        <w:r>
          <w:fldChar w:fldCharType="end"/>
        </w:r>
      </w:p>
    </w:sdtContent>
  </w:sdt>
  <w:p w:rsidR="009D16D6" w:rsidRDefault="009D16D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219A" w:rsidRDefault="00F1219A">
      <w:r>
        <w:separator/>
      </w:r>
    </w:p>
  </w:footnote>
  <w:footnote w:type="continuationSeparator" w:id="0">
    <w:p w:rsidR="00F1219A" w:rsidRDefault="00F121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6297" w:rsidRPr="00DB74E0" w:rsidRDefault="00CA6297" w:rsidP="00CA6297">
    <w:pPr>
      <w:pStyle w:val="1"/>
      <w:rPr>
        <w:rFonts w:asciiTheme="majorBidi" w:hAnsiTheme="majorBidi"/>
        <w:b w:val="0"/>
        <w:bCs w:val="0"/>
        <w:color w:val="000000" w:themeColor="text1"/>
        <w:sz w:val="22"/>
        <w:szCs w:val="22"/>
      </w:rPr>
    </w:pPr>
    <w:r w:rsidRPr="00CA6297">
      <w:rPr>
        <w:rFonts w:asciiTheme="majorBidi" w:hAnsiTheme="majorBidi"/>
        <w:b w:val="0"/>
        <w:bCs w:val="0"/>
        <w:color w:val="000000" w:themeColor="text1"/>
        <w:sz w:val="22"/>
        <w:szCs w:val="22"/>
      </w:rPr>
      <w:t>Assessment Policy</w:t>
    </w:r>
    <w:r>
      <w:rPr>
        <w:rFonts w:asciiTheme="majorBidi" w:hAnsiTheme="majorBidi"/>
        <w:b w:val="0"/>
        <w:bCs w:val="0"/>
        <w:color w:val="000000" w:themeColor="text1"/>
        <w:sz w:val="22"/>
        <w:szCs w:val="22"/>
      </w:rPr>
      <w:t xml:space="preserve"> </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CA6297" w:rsidRDefault="00CA629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460CB53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18FE426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2126D0"/>
    <w:rsid w:val="004A5AFE"/>
    <w:rsid w:val="004E29B3"/>
    <w:rsid w:val="00590D07"/>
    <w:rsid w:val="00784D58"/>
    <w:rsid w:val="008D6863"/>
    <w:rsid w:val="009D16D6"/>
    <w:rsid w:val="00B86B75"/>
    <w:rsid w:val="00BC48D5"/>
    <w:rsid w:val="00C36279"/>
    <w:rsid w:val="00CA6297"/>
    <w:rsid w:val="00E315A3"/>
    <w:rsid w:val="00F1219A"/>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9D16D6"/>
    <w:pPr>
      <w:spacing w:before="120" w:after="120"/>
    </w:pPr>
    <w:rPr>
      <w:rFonts w:ascii="Times New Roman" w:eastAsia="Times New Roman" w:hAnsi="Times New Roman" w:cs="Times New Roman"/>
    </w:rPr>
  </w:style>
  <w:style w:type="table" w:styleId="ad">
    <w:name w:val="Table Grid"/>
    <w:basedOn w:val="a2"/>
    <w:uiPriority w:val="59"/>
    <w:rsid w:val="009D16D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9D16D6"/>
    <w:pPr>
      <w:tabs>
        <w:tab w:val="center" w:pos="4153"/>
        <w:tab w:val="right" w:pos="8306"/>
      </w:tabs>
      <w:spacing w:after="0"/>
    </w:pPr>
  </w:style>
  <w:style w:type="character" w:customStyle="1" w:styleId="Char0">
    <w:name w:val="رأس الصفحة Char"/>
    <w:basedOn w:val="a1"/>
    <w:link w:val="ae"/>
    <w:rsid w:val="009D16D6"/>
  </w:style>
  <w:style w:type="paragraph" w:styleId="af">
    <w:name w:val="footer"/>
    <w:basedOn w:val="a"/>
    <w:link w:val="Char1"/>
    <w:uiPriority w:val="99"/>
    <w:rsid w:val="009D16D6"/>
    <w:pPr>
      <w:tabs>
        <w:tab w:val="center" w:pos="4153"/>
        <w:tab w:val="right" w:pos="8306"/>
      </w:tabs>
      <w:spacing w:after="0"/>
    </w:pPr>
  </w:style>
  <w:style w:type="character" w:customStyle="1" w:styleId="Char1">
    <w:name w:val="تذييل الصفحة Char"/>
    <w:basedOn w:val="a1"/>
    <w:link w:val="af"/>
    <w:uiPriority w:val="99"/>
    <w:rsid w:val="009D16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9D16D6"/>
    <w:pPr>
      <w:spacing w:before="120" w:after="120"/>
    </w:pPr>
    <w:rPr>
      <w:rFonts w:ascii="Times New Roman" w:eastAsia="Times New Roman" w:hAnsi="Times New Roman" w:cs="Times New Roman"/>
    </w:rPr>
  </w:style>
  <w:style w:type="table" w:styleId="ad">
    <w:name w:val="Table Grid"/>
    <w:basedOn w:val="a2"/>
    <w:uiPriority w:val="59"/>
    <w:rsid w:val="009D16D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9D16D6"/>
    <w:pPr>
      <w:tabs>
        <w:tab w:val="center" w:pos="4153"/>
        <w:tab w:val="right" w:pos="8306"/>
      </w:tabs>
      <w:spacing w:after="0"/>
    </w:pPr>
  </w:style>
  <w:style w:type="character" w:customStyle="1" w:styleId="Char0">
    <w:name w:val="رأس الصفحة Char"/>
    <w:basedOn w:val="a1"/>
    <w:link w:val="ae"/>
    <w:rsid w:val="009D16D6"/>
  </w:style>
  <w:style w:type="paragraph" w:styleId="af">
    <w:name w:val="footer"/>
    <w:basedOn w:val="a"/>
    <w:link w:val="Char1"/>
    <w:uiPriority w:val="99"/>
    <w:rsid w:val="009D16D6"/>
    <w:pPr>
      <w:tabs>
        <w:tab w:val="center" w:pos="4153"/>
        <w:tab w:val="right" w:pos="8306"/>
      </w:tabs>
      <w:spacing w:after="0"/>
    </w:pPr>
  </w:style>
  <w:style w:type="character" w:customStyle="1" w:styleId="Char1">
    <w:name w:val="تذييل الصفحة Char"/>
    <w:basedOn w:val="a1"/>
    <w:link w:val="af"/>
    <w:uiPriority w:val="99"/>
    <w:rsid w:val="009D1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727</Words>
  <Characters>4146</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2025-11-23T07:06:00Z</dcterms:created>
  <dcterms:modified xsi:type="dcterms:W3CDTF">2025-11-23T08:11:00Z</dcterms:modified>
</cp:coreProperties>
</file>